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3EC7D" w14:textId="3AC0EAEC" w:rsidR="009068D6" w:rsidRPr="009068D6" w:rsidRDefault="009068D6" w:rsidP="009068D6">
      <w:pPr>
        <w:rPr>
          <w:rFonts w:cs="Times New Roman"/>
        </w:rPr>
      </w:pPr>
      <w:r w:rsidRPr="009068D6">
        <w:rPr>
          <w:rFonts w:cs="Times New Roman"/>
        </w:rPr>
        <w:t xml:space="preserve">Приложение №1 к </w:t>
      </w:r>
      <w:proofErr w:type="spellStart"/>
      <w:r w:rsidRPr="009068D6">
        <w:rPr>
          <w:rFonts w:cs="Times New Roman"/>
        </w:rPr>
        <w:t>запросу_Техническое</w:t>
      </w:r>
      <w:proofErr w:type="spellEnd"/>
      <w:r w:rsidRPr="009068D6">
        <w:rPr>
          <w:rFonts w:cs="Times New Roman"/>
        </w:rPr>
        <w:t xml:space="preserve"> задание</w:t>
      </w:r>
    </w:p>
    <w:p w14:paraId="4680BFCB" w14:textId="77777777" w:rsidR="009068D6" w:rsidRDefault="009068D6" w:rsidP="003634AE">
      <w:pPr>
        <w:jc w:val="center"/>
        <w:rPr>
          <w:rFonts w:cs="Times New Roman"/>
        </w:rPr>
      </w:pPr>
    </w:p>
    <w:p w14:paraId="55742B20" w14:textId="16012F50" w:rsidR="003634AE" w:rsidRPr="009068D6" w:rsidRDefault="003634AE" w:rsidP="003634AE">
      <w:pPr>
        <w:jc w:val="center"/>
        <w:rPr>
          <w:rFonts w:cs="Times New Roman"/>
          <w:b/>
          <w:bCs/>
          <w:sz w:val="28"/>
          <w:szCs w:val="28"/>
        </w:rPr>
      </w:pPr>
      <w:r w:rsidRPr="009068D6">
        <w:rPr>
          <w:rFonts w:cs="Times New Roman"/>
          <w:b/>
          <w:bCs/>
          <w:sz w:val="28"/>
          <w:szCs w:val="28"/>
        </w:rPr>
        <w:t>Техническое задание</w:t>
      </w:r>
    </w:p>
    <w:p w14:paraId="64A74463" w14:textId="77777777" w:rsidR="003634AE" w:rsidRPr="00454AAC" w:rsidRDefault="003634AE" w:rsidP="003634AE">
      <w:pPr>
        <w:jc w:val="center"/>
        <w:rPr>
          <w:rFonts w:cs="Times New Roman"/>
        </w:rPr>
      </w:pPr>
    </w:p>
    <w:p w14:paraId="4A9215E7" w14:textId="14C807A6" w:rsidR="00454AAC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Наименование МТР, работ, услуг</w:t>
      </w:r>
      <w:r w:rsidR="00454AAC" w:rsidRPr="00454AAC">
        <w:rPr>
          <w:b/>
          <w:sz w:val="24"/>
        </w:rPr>
        <w:t>:</w:t>
      </w:r>
      <w:r w:rsidR="00454AAC" w:rsidRPr="00454AAC">
        <w:rPr>
          <w:sz w:val="24"/>
        </w:rPr>
        <w:t xml:space="preserve"> поставка цветного металла</w:t>
      </w:r>
      <w:r w:rsidR="009068D6">
        <w:rPr>
          <w:sz w:val="24"/>
        </w:rPr>
        <w:t>.</w:t>
      </w:r>
    </w:p>
    <w:p w14:paraId="7BD5F906" w14:textId="31EAB900" w:rsidR="00454AAC" w:rsidRPr="009068D6" w:rsidRDefault="003634AE" w:rsidP="00454AA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 w:rsidRPr="00454AAC">
        <w:rPr>
          <w:sz w:val="24"/>
        </w:rPr>
        <w:t xml:space="preserve"> </w:t>
      </w:r>
      <w:r w:rsidR="00454AAC" w:rsidRPr="003763D1">
        <w:rPr>
          <w:sz w:val="24"/>
        </w:rPr>
        <w:t>цветной металл предназначен для изготовления специальной технологической оснастки для основного производства.</w:t>
      </w:r>
    </w:p>
    <w:p w14:paraId="79D6D3B5" w14:textId="21561C6A" w:rsidR="00454AAC" w:rsidRPr="009068D6" w:rsidRDefault="003634AE" w:rsidP="00454AA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454AAC" w:rsidRPr="00454AAC">
        <w:rPr>
          <w:sz w:val="24"/>
        </w:rPr>
        <w:t xml:space="preserve"> </w:t>
      </w:r>
      <w:r w:rsidR="00454AAC" w:rsidRPr="00432BB7">
        <w:rPr>
          <w:sz w:val="24"/>
        </w:rPr>
        <w:t>выпускаемая оснастка из цветного металла применяется в технологическом процессе при изготовлении металлокерамических корпусов.</w:t>
      </w:r>
    </w:p>
    <w:p w14:paraId="0C7C8175" w14:textId="1ACBC5B8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33821E02" w14:textId="566798E9" w:rsidR="00D82B14" w:rsidRPr="00454AAC" w:rsidRDefault="00D82B14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tbl>
      <w:tblPr>
        <w:tblW w:w="91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420"/>
        <w:gridCol w:w="1380"/>
        <w:gridCol w:w="1838"/>
        <w:gridCol w:w="926"/>
        <w:gridCol w:w="760"/>
        <w:gridCol w:w="640"/>
        <w:gridCol w:w="1060"/>
        <w:gridCol w:w="700"/>
      </w:tblGrid>
      <w:tr w:rsidR="00FB1D2C" w:rsidRPr="00FB1D2C" w14:paraId="25A8094B" w14:textId="77777777" w:rsidTr="00FB1D2C">
        <w:trPr>
          <w:trHeight w:val="6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B0C54A6" w14:textId="77777777" w:rsidR="00FB1D2C" w:rsidRPr="00FB1D2C" w:rsidRDefault="00FB1D2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B1D2C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837DA" w14:textId="606A5879" w:rsidR="00FB1D2C" w:rsidRPr="00FB1D2C" w:rsidRDefault="00FB1D2C" w:rsidP="00364DF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 xml:space="preserve">Наименование </w:t>
            </w:r>
            <w:r w:rsidR="00364DFB">
              <w:rPr>
                <w:rFonts w:cs="Times New Roman"/>
                <w:bCs/>
                <w:sz w:val="20"/>
                <w:szCs w:val="20"/>
              </w:rPr>
              <w:t>Т</w:t>
            </w:r>
            <w:r w:rsidRPr="00FB1D2C">
              <w:rPr>
                <w:rFonts w:cs="Times New Roman"/>
                <w:bCs/>
                <w:sz w:val="20"/>
                <w:szCs w:val="20"/>
              </w:rPr>
              <w:t>овара</w:t>
            </w:r>
          </w:p>
        </w:tc>
        <w:tc>
          <w:tcPr>
            <w:tcW w:w="5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36DFA" w14:textId="6CEC2D5E" w:rsidR="00FB1D2C" w:rsidRPr="00FB1D2C" w:rsidRDefault="00FB1D2C" w:rsidP="00364DF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 xml:space="preserve">Минимально необходимые требования, предъявляемые к закупаемым </w:t>
            </w:r>
            <w:r w:rsidR="00364DFB">
              <w:rPr>
                <w:rFonts w:cs="Times New Roman"/>
                <w:bCs/>
                <w:sz w:val="20"/>
                <w:szCs w:val="20"/>
              </w:rPr>
              <w:t>Т</w:t>
            </w:r>
            <w:r w:rsidRPr="00FB1D2C">
              <w:rPr>
                <w:rFonts w:cs="Times New Roman"/>
                <w:bCs/>
                <w:sz w:val="20"/>
                <w:szCs w:val="20"/>
              </w:rPr>
              <w:t>оварам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EEA1C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Сведения о количестве</w:t>
            </w:r>
          </w:p>
        </w:tc>
      </w:tr>
      <w:tr w:rsidR="00FB1D2C" w:rsidRPr="00FB1D2C" w14:paraId="25BC8F0D" w14:textId="77777777" w:rsidTr="00FB1D2C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942E9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8B51E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91CE3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ГОСТ на материал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5F3E6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ГОСТ/ТУ на сортамент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AAAAE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Геометрические размеры, мм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28CCF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кг. (</w:t>
            </w:r>
            <w:proofErr w:type="spellStart"/>
            <w:r w:rsidRPr="00FB1D2C">
              <w:rPr>
                <w:rFonts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FB1D2C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0B27F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шт.</w:t>
            </w:r>
          </w:p>
        </w:tc>
      </w:tr>
      <w:tr w:rsidR="00FB1D2C" w:rsidRPr="00FB1D2C" w14:paraId="7018E408" w14:textId="77777777" w:rsidTr="00FB1D2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8A230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2FBAF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E1FCB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6A9EE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1DA9C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толщина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C99FE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ширина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C80EA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длина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A4A1B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9B105" w14:textId="77777777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FB1D2C" w:rsidRPr="00FB1D2C" w14:paraId="45352845" w14:textId="77777777" w:rsidTr="00FB1D2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0F13C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334B0" w14:textId="7807269F" w:rsidR="00FB1D2C" w:rsidRPr="00FB1D2C" w:rsidRDefault="006559AD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</w:t>
            </w:r>
            <w:r w:rsidR="00FB1D2C" w:rsidRPr="00FB1D2C">
              <w:rPr>
                <w:rFonts w:cs="Times New Roman"/>
                <w:sz w:val="20"/>
                <w:szCs w:val="20"/>
              </w:rPr>
              <w:t>лита Д16Т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8E5A9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ГОСТ 4784-97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5699B" w14:textId="77777777" w:rsidR="00FB1D2C" w:rsidRDefault="00FB1D2C" w:rsidP="009068D6">
            <w:pPr>
              <w:jc w:val="both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ТУ 1-3-152-2005/</w:t>
            </w:r>
          </w:p>
          <w:p w14:paraId="18BF2DD5" w14:textId="19512299" w:rsidR="00FB1D2C" w:rsidRPr="00FB1D2C" w:rsidRDefault="00FB1D2C" w:rsidP="009068D6">
            <w:pPr>
              <w:jc w:val="both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ТУ 1-804-473-2009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E0903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CA09D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A8FDB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DC92F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BD708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FB1D2C" w:rsidRPr="00FB1D2C" w14:paraId="72E77BCA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6BB28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AA13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6BC1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7E36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FD92C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B5B0E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0FB7A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C7DE4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6765D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FB1D2C" w:rsidRPr="00FB1D2C" w14:paraId="663F7AA0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4E274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5B13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C710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7E84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14F4A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BB2B4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3A818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44835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2E888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FB1D2C" w:rsidRPr="00FB1D2C" w14:paraId="709BF0F8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0486F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AEA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FC84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0EB3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CAC16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2B7A2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BB46A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53C4C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6F7C4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FB1D2C" w:rsidRPr="00FB1D2C" w14:paraId="1CCEBF2E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840F9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5312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9F60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E471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A903B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BF55C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0A0AA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07638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421BA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FB1D2C" w:rsidRPr="00FB1D2C" w14:paraId="2C61749F" w14:textId="77777777" w:rsidTr="00FB1D2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8FCAF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2AF86" w14:textId="4D80FE96" w:rsidR="00FB1D2C" w:rsidRPr="00FB1D2C" w:rsidRDefault="006559AD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</w:t>
            </w:r>
            <w:r w:rsidR="00FB1D2C" w:rsidRPr="00FB1D2C">
              <w:rPr>
                <w:rFonts w:cs="Times New Roman"/>
                <w:sz w:val="20"/>
                <w:szCs w:val="20"/>
              </w:rPr>
              <w:t>ист Д16Т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7B60" w14:textId="77777777" w:rsidR="00FB1D2C" w:rsidRPr="00FB1D2C" w:rsidRDefault="00FB1D2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DE798" w14:textId="77777777" w:rsidR="00FB1D2C" w:rsidRPr="00FB1D2C" w:rsidRDefault="00FB1D2C" w:rsidP="002761AE">
            <w:pPr>
              <w:jc w:val="both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ГОСТ 21631-76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A8445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0FA93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D99305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A1ACE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33191" w14:textId="77777777" w:rsidR="00FB1D2C" w:rsidRPr="00FB1D2C" w:rsidRDefault="00FB1D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1D2C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FB1D2C" w:rsidRPr="00FB1D2C" w14:paraId="76C78E8E" w14:textId="77777777" w:rsidTr="00FB1D2C">
        <w:trPr>
          <w:trHeight w:val="315"/>
        </w:trPr>
        <w:tc>
          <w:tcPr>
            <w:tcW w:w="74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C3D5A6" w14:textId="69A5849B" w:rsidR="00FB1D2C" w:rsidRPr="00FB1D2C" w:rsidRDefault="00FB1D2C">
            <w:pPr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ИТОГО</w:t>
            </w:r>
            <w:r w:rsidR="009412AA">
              <w:rPr>
                <w:rFonts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80BA2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2673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326E3" w14:textId="77777777" w:rsidR="00FB1D2C" w:rsidRPr="00FB1D2C" w:rsidRDefault="00FB1D2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1D2C">
              <w:rPr>
                <w:rFonts w:cs="Times New Roman"/>
                <w:bCs/>
                <w:sz w:val="20"/>
                <w:szCs w:val="20"/>
              </w:rPr>
              <w:t>144</w:t>
            </w:r>
          </w:p>
        </w:tc>
      </w:tr>
    </w:tbl>
    <w:p w14:paraId="4B00BC4F" w14:textId="511D1A58" w:rsidR="00FB1D2C" w:rsidRPr="00454AAC" w:rsidRDefault="00FB1D2C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454AAC">
        <w:rPr>
          <w:sz w:val="24"/>
        </w:rPr>
        <w:t xml:space="preserve"> </w:t>
      </w:r>
    </w:p>
    <w:p w14:paraId="69C8C889" w14:textId="6096F0B1" w:rsidR="003634AE" w:rsidRPr="00FB1D2C" w:rsidRDefault="003634AE" w:rsidP="009068D6">
      <w:pPr>
        <w:pStyle w:val="-3"/>
        <w:numPr>
          <w:ilvl w:val="0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454AAC">
        <w:rPr>
          <w:sz w:val="24"/>
        </w:rPr>
        <w:t xml:space="preserve"> – </w:t>
      </w:r>
      <w:r w:rsidR="00FB1D2C" w:rsidRPr="009068D6">
        <w:rPr>
          <w:bCs/>
          <w:sz w:val="24"/>
        </w:rPr>
        <w:t>нет</w:t>
      </w:r>
      <w:r w:rsidR="009068D6">
        <w:rPr>
          <w:bCs/>
          <w:sz w:val="24"/>
        </w:rPr>
        <w:t>.</w:t>
      </w:r>
    </w:p>
    <w:p w14:paraId="1431EE41" w14:textId="2A3C62CA" w:rsidR="00FB1D2C" w:rsidRPr="00FB1D2C" w:rsidRDefault="003634AE" w:rsidP="009068D6">
      <w:pPr>
        <w:pStyle w:val="-3"/>
        <w:numPr>
          <w:ilvl w:val="0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</w:t>
      </w:r>
      <w:r w:rsidR="00FB1D2C">
        <w:rPr>
          <w:b/>
          <w:sz w:val="24"/>
        </w:rPr>
        <w:t>ического обслуживания и т.п.):</w:t>
      </w:r>
    </w:p>
    <w:p w14:paraId="1326152A" w14:textId="7502A32F" w:rsidR="00FB1D2C" w:rsidRPr="005A2EAD" w:rsidRDefault="009068D6" w:rsidP="009068D6">
      <w:pPr>
        <w:pStyle w:val="-3"/>
        <w:numPr>
          <w:ilvl w:val="1"/>
          <w:numId w:val="6"/>
        </w:numPr>
        <w:tabs>
          <w:tab w:val="left" w:pos="0"/>
          <w:tab w:val="left" w:pos="567"/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 xml:space="preserve"> </w:t>
      </w:r>
      <w:r w:rsidR="00FB1D2C" w:rsidRPr="005A2EAD">
        <w:rPr>
          <w:sz w:val="24"/>
        </w:rPr>
        <w:t>Гарантийные обязательства Поставщика перед Заказчиком в отношении поставленного Товара действуют в течение срока, установленного изготовителем, но не менее двенадцати месяцев с момента передачи Товара Заказчику. 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56C2185E" w14:textId="6649C006" w:rsidR="003634AE" w:rsidRPr="00707C82" w:rsidRDefault="009068D6" w:rsidP="00707C82">
      <w:pPr>
        <w:pStyle w:val="-3"/>
        <w:numPr>
          <w:ilvl w:val="1"/>
          <w:numId w:val="6"/>
        </w:numPr>
        <w:tabs>
          <w:tab w:val="left" w:pos="0"/>
          <w:tab w:val="left" w:pos="567"/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 xml:space="preserve"> </w:t>
      </w:r>
      <w:r w:rsidR="00FB1D2C" w:rsidRPr="005A2EAD">
        <w:rPr>
          <w:sz w:val="24"/>
        </w:rPr>
        <w:t>Акт об обнаружении дефектов, поставленных МТР подается Заказчиком и подтверждается Поставщиком в течение 3 дней с момента его получения. Срок устранения дефектов путем безвозмездной замены МТР с момента получения акта об обнаружении дефектов должен составлять не более 10 рабочих дней</w:t>
      </w:r>
      <w:r w:rsidR="00707C82">
        <w:rPr>
          <w:sz w:val="24"/>
        </w:rPr>
        <w:t>.</w:t>
      </w:r>
    </w:p>
    <w:p w14:paraId="49D21899" w14:textId="33A8BCB3" w:rsidR="00FB1D2C" w:rsidRDefault="003634AE" w:rsidP="009068D6">
      <w:pPr>
        <w:pStyle w:val="-3"/>
        <w:numPr>
          <w:ilvl w:val="0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="00FB1D2C">
        <w:rPr>
          <w:sz w:val="24"/>
        </w:rPr>
        <w:t xml:space="preserve"> </w:t>
      </w:r>
      <w:r w:rsidR="00FB1D2C" w:rsidRPr="003763D1">
        <w:rPr>
          <w:sz w:val="24"/>
        </w:rPr>
        <w:t>поставка Товара в течение 15 (</w:t>
      </w:r>
      <w:r w:rsidR="002761AE">
        <w:rPr>
          <w:sz w:val="24"/>
        </w:rPr>
        <w:t>П</w:t>
      </w:r>
      <w:r w:rsidR="00FB1D2C" w:rsidRPr="003763D1">
        <w:rPr>
          <w:sz w:val="24"/>
        </w:rPr>
        <w:t>ятнадцати) рабочих дней с даты подписания Договора.</w:t>
      </w:r>
    </w:p>
    <w:p w14:paraId="0BF3379F" w14:textId="77777777" w:rsidR="00FB1D2C" w:rsidRPr="003763D1" w:rsidRDefault="00FB1D2C" w:rsidP="00FB1D2C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1E7667E" w14:textId="06A1E16A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lastRenderedPageBreak/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FB1D2C" w:rsidRPr="00FB1D2C">
        <w:rPr>
          <w:b/>
          <w:sz w:val="24"/>
        </w:rPr>
        <w:t>:</w:t>
      </w:r>
    </w:p>
    <w:p w14:paraId="4670B97E" w14:textId="75D0CCB2" w:rsidR="00FB1D2C" w:rsidRPr="003763D1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</w:t>
      </w:r>
      <w:r w:rsidR="00707C82">
        <w:rPr>
          <w:sz w:val="24"/>
        </w:rPr>
        <w:t>.</w:t>
      </w:r>
    </w:p>
    <w:p w14:paraId="29F0E4C2" w14:textId="177E935C" w:rsidR="00FB1D2C" w:rsidRPr="00707C82" w:rsidRDefault="00FB1D2C" w:rsidP="00707C82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Разгрузка осуществляется силами и средствами Заказчика.</w:t>
      </w:r>
    </w:p>
    <w:p w14:paraId="58313750" w14:textId="277DAD56" w:rsidR="003634AE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Иное, при необходимости</w:t>
      </w:r>
      <w:r w:rsidR="00FB1D2C" w:rsidRPr="00FB1D2C">
        <w:rPr>
          <w:b/>
          <w:sz w:val="24"/>
        </w:rPr>
        <w:t>:</w:t>
      </w:r>
    </w:p>
    <w:p w14:paraId="14124C3F" w14:textId="27FFE461" w:rsidR="003634AE" w:rsidRPr="009412AA" w:rsidRDefault="009412AA" w:rsidP="009412AA">
      <w:pPr>
        <w:pStyle w:val="a7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Hlk72912335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1D2C" w:rsidRPr="009412AA">
        <w:rPr>
          <w:rFonts w:ascii="Times New Roman" w:hAnsi="Times New Roman"/>
          <w:sz w:val="24"/>
          <w:szCs w:val="24"/>
          <w:lang w:eastAsia="ru-RU"/>
        </w:rPr>
        <w:t>Требования к упаковке:</w:t>
      </w:r>
    </w:p>
    <w:p w14:paraId="1437B76C" w14:textId="262C7B35" w:rsidR="00FB1D2C" w:rsidRPr="003763D1" w:rsidRDefault="00FB1D2C" w:rsidP="009412AA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(разгрузки);</w:t>
      </w:r>
    </w:p>
    <w:p w14:paraId="388474B7" w14:textId="5A64845D" w:rsidR="00FB1D2C" w:rsidRPr="003763D1" w:rsidRDefault="00FB1D2C" w:rsidP="00364DFB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 xml:space="preserve"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т.ч. многооборотной и упаковочных материалов включена в стоимость </w:t>
      </w:r>
      <w:r w:rsidR="009068D6">
        <w:rPr>
          <w:sz w:val="24"/>
        </w:rPr>
        <w:t>Т</w:t>
      </w:r>
      <w:r w:rsidRPr="003763D1">
        <w:rPr>
          <w:sz w:val="24"/>
        </w:rPr>
        <w:t>овара.</w:t>
      </w:r>
    </w:p>
    <w:p w14:paraId="568A56FB" w14:textId="4DD964E1" w:rsidR="00FB1D2C" w:rsidRPr="009412AA" w:rsidRDefault="009412AA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 xml:space="preserve"> </w:t>
      </w:r>
      <w:r w:rsidR="00364DFB" w:rsidRPr="009412AA">
        <w:rPr>
          <w:sz w:val="24"/>
        </w:rPr>
        <w:t>Требование к качеству и безопасности Товара:</w:t>
      </w:r>
    </w:p>
    <w:p w14:paraId="089F1DFB" w14:textId="224BA8AE" w:rsidR="00364DFB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Качество поставляемого Товара подтверждается сертификатами качества заводов изготовителей. Копии действующих сертификатов должны быть надлежащим образом заверены. </w:t>
      </w:r>
      <w:r w:rsidRPr="003763D1">
        <w:rPr>
          <w:sz w:val="24"/>
        </w:rPr>
        <w:t>Поставка должна быть осуществлена с предоставлением на весь объем поставляемых МТР Сертификата соответствия (сертификат качества) /паспорта качества</w:t>
      </w:r>
      <w:r w:rsidR="00707C82">
        <w:rPr>
          <w:sz w:val="24"/>
        </w:rPr>
        <w:t>;</w:t>
      </w:r>
    </w:p>
    <w:p w14:paraId="5B4DD05E" w14:textId="4B92D2CF" w:rsidR="00364DFB" w:rsidRPr="003763D1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Поставляемый Товар должен быть новым, произведенным не ранее 202</w:t>
      </w:r>
      <w:r>
        <w:rPr>
          <w:sz w:val="24"/>
        </w:rPr>
        <w:t>3</w:t>
      </w:r>
      <w:r w:rsidR="00707C82">
        <w:rPr>
          <w:sz w:val="24"/>
        </w:rPr>
        <w:t xml:space="preserve"> </w:t>
      </w:r>
      <w:r w:rsidRPr="003763D1">
        <w:rPr>
          <w:sz w:val="24"/>
        </w:rPr>
        <w:t>г. не бывшим в ис</w:t>
      </w:r>
      <w:r>
        <w:rPr>
          <w:sz w:val="24"/>
        </w:rPr>
        <w:t>пользовании, не восстановленным;</w:t>
      </w:r>
    </w:p>
    <w:p w14:paraId="533F8A1A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Недопустима поставка </w:t>
      </w:r>
      <w:hyperlink r:id="rId8" w:tooltip="Неликвиды" w:history="1">
        <w:r w:rsidRPr="005A2EAD">
          <w:rPr>
            <w:sz w:val="24"/>
          </w:rPr>
          <w:t>неликвидов</w:t>
        </w:r>
      </w:hyperlink>
      <w:r w:rsidRPr="005A2EAD">
        <w:rPr>
          <w:sz w:val="24"/>
        </w:rPr>
        <w:t>, некондиционного Товара. Весь</w:t>
      </w:r>
      <w:r w:rsidRPr="003763D1">
        <w:rPr>
          <w:sz w:val="24"/>
        </w:rPr>
        <w:t xml:space="preserve"> объем поставляемого Товара не должен иметь трещин, следов деформации</w:t>
      </w:r>
      <w:r>
        <w:rPr>
          <w:sz w:val="24"/>
        </w:rPr>
        <w:t xml:space="preserve"> и загрязнений;</w:t>
      </w:r>
    </w:p>
    <w:p w14:paraId="47A1ED1F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Поставляемый Товар должен отвечать требованиям безопасности в соответствии с действующими государственными стандартами, утвержденными на данный вид Товара.</w:t>
      </w:r>
    </w:p>
    <w:p w14:paraId="4E1B4E7E" w14:textId="77777777" w:rsidR="00364DFB" w:rsidRDefault="00364DFB" w:rsidP="00364DFB">
      <w:pPr>
        <w:pStyle w:val="-3"/>
        <w:tabs>
          <w:tab w:val="clear" w:pos="1701"/>
          <w:tab w:val="left" w:pos="1134"/>
        </w:tabs>
        <w:spacing w:line="240" w:lineRule="auto"/>
        <w:ind w:left="720" w:firstLine="0"/>
        <w:rPr>
          <w:sz w:val="24"/>
        </w:rPr>
      </w:pPr>
    </w:p>
    <w:p w14:paraId="6D435C9A" w14:textId="77777777" w:rsidR="00FB1D2C" w:rsidRPr="00454AAC" w:rsidRDefault="00FB1D2C" w:rsidP="003634AE">
      <w:pPr>
        <w:pStyle w:val="a7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bookmarkEnd w:id="0"/>
    <w:sectPr w:rsidR="00FB1D2C" w:rsidRPr="0045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73E90" w14:textId="77777777" w:rsidR="00616B6B" w:rsidRDefault="00616B6B" w:rsidP="00053F43">
      <w:r>
        <w:separator/>
      </w:r>
    </w:p>
  </w:endnote>
  <w:endnote w:type="continuationSeparator" w:id="0">
    <w:p w14:paraId="17CD7EC5" w14:textId="77777777" w:rsidR="00616B6B" w:rsidRDefault="00616B6B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F8030" w14:textId="77777777" w:rsidR="00616B6B" w:rsidRDefault="00616B6B" w:rsidP="00053F43">
      <w:r>
        <w:separator/>
      </w:r>
    </w:p>
  </w:footnote>
  <w:footnote w:type="continuationSeparator" w:id="0">
    <w:p w14:paraId="14791170" w14:textId="77777777" w:rsidR="00616B6B" w:rsidRDefault="00616B6B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F1ABB"/>
    <w:multiLevelType w:val="multilevel"/>
    <w:tmpl w:val="3E1C1CA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8DD6BF4"/>
    <w:multiLevelType w:val="multilevel"/>
    <w:tmpl w:val="E67EEA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9E5663"/>
    <w:multiLevelType w:val="multilevel"/>
    <w:tmpl w:val="7CF8CD9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67448"/>
    <w:multiLevelType w:val="hybridMultilevel"/>
    <w:tmpl w:val="A6EAF584"/>
    <w:lvl w:ilvl="0" w:tplc="B3843C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072EA"/>
    <w:rsid w:val="00053F43"/>
    <w:rsid w:val="000A3E64"/>
    <w:rsid w:val="000C413F"/>
    <w:rsid w:val="0018170A"/>
    <w:rsid w:val="00225868"/>
    <w:rsid w:val="00230A4A"/>
    <w:rsid w:val="00265474"/>
    <w:rsid w:val="002761AE"/>
    <w:rsid w:val="00293D5A"/>
    <w:rsid w:val="002B6C7C"/>
    <w:rsid w:val="002C5FCD"/>
    <w:rsid w:val="00302150"/>
    <w:rsid w:val="003634AE"/>
    <w:rsid w:val="00364DFB"/>
    <w:rsid w:val="00390BA3"/>
    <w:rsid w:val="00427B36"/>
    <w:rsid w:val="00454AAC"/>
    <w:rsid w:val="00470249"/>
    <w:rsid w:val="00492CF9"/>
    <w:rsid w:val="004D3E4D"/>
    <w:rsid w:val="0050338F"/>
    <w:rsid w:val="00530F4C"/>
    <w:rsid w:val="00607696"/>
    <w:rsid w:val="00616B6B"/>
    <w:rsid w:val="006559AD"/>
    <w:rsid w:val="006D046C"/>
    <w:rsid w:val="00707C82"/>
    <w:rsid w:val="007E4959"/>
    <w:rsid w:val="00905CD1"/>
    <w:rsid w:val="009068D6"/>
    <w:rsid w:val="009412AA"/>
    <w:rsid w:val="009465DF"/>
    <w:rsid w:val="00991891"/>
    <w:rsid w:val="00996140"/>
    <w:rsid w:val="00A02CD5"/>
    <w:rsid w:val="00A51C30"/>
    <w:rsid w:val="00B76FBF"/>
    <w:rsid w:val="00B83B5B"/>
    <w:rsid w:val="00BA720C"/>
    <w:rsid w:val="00C0718E"/>
    <w:rsid w:val="00CB025C"/>
    <w:rsid w:val="00CB7633"/>
    <w:rsid w:val="00D06228"/>
    <w:rsid w:val="00D115C4"/>
    <w:rsid w:val="00D63F17"/>
    <w:rsid w:val="00D82B14"/>
    <w:rsid w:val="00E26837"/>
    <w:rsid w:val="00E410FB"/>
    <w:rsid w:val="00E564AF"/>
    <w:rsid w:val="00E943AF"/>
    <w:rsid w:val="00F54B26"/>
    <w:rsid w:val="00FB1D2C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54A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64DFB"/>
    <w:rPr>
      <w:rFonts w:ascii="Segoe UI" w:hAnsi="Segoe UI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4DFB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likvid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31922-3323-414B-8139-3681E997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7</cp:revision>
  <cp:lastPrinted>2024-03-21T12:50:00Z</cp:lastPrinted>
  <dcterms:created xsi:type="dcterms:W3CDTF">2024-03-21T12:51:00Z</dcterms:created>
  <dcterms:modified xsi:type="dcterms:W3CDTF">2024-04-05T08:46:00Z</dcterms:modified>
</cp:coreProperties>
</file>