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B3E07B" w14:textId="66334991" w:rsidR="00444D16" w:rsidRPr="00CA6C79" w:rsidRDefault="00444D16" w:rsidP="00444D16">
      <w:r w:rsidRPr="00CA6C79">
        <w:t>Приложение №</w:t>
      </w:r>
      <w:r>
        <w:t xml:space="preserve">1 к запросу </w:t>
      </w:r>
      <w:r w:rsidRPr="0071020B">
        <w:t>Техническое задание</w:t>
      </w:r>
    </w:p>
    <w:p w14:paraId="5DE9210F" w14:textId="0329A13A" w:rsidR="00E943AF" w:rsidRPr="00444D16" w:rsidRDefault="00E943AF" w:rsidP="003F4616">
      <w:pPr>
        <w:keepNext/>
        <w:spacing w:line="360" w:lineRule="auto"/>
        <w:jc w:val="both"/>
        <w:outlineLvl w:val="0"/>
        <w:rPr>
          <w:bCs/>
          <w:sz w:val="28"/>
          <w:szCs w:val="28"/>
        </w:rPr>
      </w:pPr>
    </w:p>
    <w:p w14:paraId="53A62160" w14:textId="77777777" w:rsidR="00E943AF" w:rsidRPr="000530E4" w:rsidRDefault="00E943AF" w:rsidP="00CB025C">
      <w:pPr>
        <w:jc w:val="center"/>
        <w:rPr>
          <w:rFonts w:cs="Times New Roman"/>
          <w:b/>
          <w:bCs/>
          <w:sz w:val="28"/>
          <w:szCs w:val="28"/>
        </w:rPr>
      </w:pPr>
      <w:r w:rsidRPr="000530E4">
        <w:rPr>
          <w:rFonts w:cs="Times New Roman"/>
          <w:b/>
          <w:bCs/>
          <w:sz w:val="28"/>
          <w:szCs w:val="28"/>
        </w:rPr>
        <w:t>Техническое задание</w:t>
      </w:r>
    </w:p>
    <w:p w14:paraId="275B536B" w14:textId="77777777" w:rsidR="00E943AF" w:rsidRPr="00E410FB" w:rsidRDefault="00E943AF" w:rsidP="00E943AF">
      <w:pPr>
        <w:jc w:val="center"/>
        <w:rPr>
          <w:rFonts w:cs="Times New Roman"/>
          <w:sz w:val="22"/>
          <w:szCs w:val="22"/>
        </w:rPr>
      </w:pPr>
    </w:p>
    <w:p w14:paraId="759BE6CA" w14:textId="76B92471" w:rsidR="00E943AF" w:rsidRPr="00EF6D64" w:rsidRDefault="003F4616" w:rsidP="00BF3175">
      <w:pPr>
        <w:pStyle w:val="-3"/>
        <w:tabs>
          <w:tab w:val="clear" w:pos="1701"/>
          <w:tab w:val="left" w:pos="426"/>
        </w:tabs>
        <w:spacing w:line="269" w:lineRule="auto"/>
        <w:ind w:firstLine="0"/>
        <w:rPr>
          <w:sz w:val="24"/>
        </w:rPr>
      </w:pPr>
      <w:r w:rsidRPr="00EF6D64">
        <w:rPr>
          <w:sz w:val="24"/>
        </w:rPr>
        <w:t>1.</w:t>
      </w:r>
      <w:r w:rsidR="00E943AF" w:rsidRPr="00EF6D64">
        <w:rPr>
          <w:sz w:val="24"/>
        </w:rPr>
        <w:t>Наименование МТР, работ, услуг:</w:t>
      </w:r>
      <w:r w:rsidR="00E06CA0" w:rsidRPr="00EF6D64">
        <w:rPr>
          <w:sz w:val="24"/>
        </w:rPr>
        <w:t xml:space="preserve"> </w:t>
      </w:r>
      <w:r w:rsidRPr="00EF6D64">
        <w:rPr>
          <w:sz w:val="24"/>
        </w:rPr>
        <w:t xml:space="preserve">поставка </w:t>
      </w:r>
      <w:bookmarkStart w:id="0" w:name="_Hlk198210344"/>
      <w:r w:rsidR="002D015E">
        <w:rPr>
          <w:sz w:val="24"/>
        </w:rPr>
        <w:t xml:space="preserve">адсорбционного </w:t>
      </w:r>
      <w:r w:rsidR="001302AF">
        <w:rPr>
          <w:sz w:val="24"/>
        </w:rPr>
        <w:t>осушителя холодной регенерации</w:t>
      </w:r>
      <w:bookmarkEnd w:id="0"/>
      <w:r w:rsidR="001302AF">
        <w:rPr>
          <w:sz w:val="24"/>
        </w:rPr>
        <w:t>.</w:t>
      </w:r>
    </w:p>
    <w:p w14:paraId="65048300" w14:textId="3E0DB65F" w:rsidR="00E06CA0" w:rsidRPr="00EF6D64" w:rsidRDefault="00BF3175" w:rsidP="00BF3175">
      <w:pPr>
        <w:pStyle w:val="-3"/>
        <w:tabs>
          <w:tab w:val="clear" w:pos="1701"/>
          <w:tab w:val="left" w:pos="426"/>
        </w:tabs>
        <w:spacing w:line="269" w:lineRule="auto"/>
        <w:ind w:firstLine="0"/>
        <w:rPr>
          <w:sz w:val="24"/>
        </w:rPr>
      </w:pPr>
      <w:r>
        <w:rPr>
          <w:sz w:val="24"/>
        </w:rPr>
        <w:t>2.</w:t>
      </w:r>
      <w:r w:rsidR="00E943AF" w:rsidRPr="00EF6D64">
        <w:rPr>
          <w:sz w:val="24"/>
        </w:rPr>
        <w:t xml:space="preserve">Задача (цель, проект), для реализации которой приобретаются данные МТР, работы, услуги: </w:t>
      </w:r>
      <w:r w:rsidR="00EF6D64">
        <w:rPr>
          <w:sz w:val="24"/>
        </w:rPr>
        <w:t>з</w:t>
      </w:r>
      <w:r w:rsidR="00E06CA0" w:rsidRPr="00EF6D64">
        <w:rPr>
          <w:sz w:val="24"/>
        </w:rPr>
        <w:t xml:space="preserve">амена </w:t>
      </w:r>
      <w:r w:rsidR="001302AF">
        <w:rPr>
          <w:sz w:val="24"/>
        </w:rPr>
        <w:t>осушителя на более производительный</w:t>
      </w:r>
      <w:r w:rsidR="00F15F8E">
        <w:rPr>
          <w:sz w:val="24"/>
        </w:rPr>
        <w:t>,</w:t>
      </w:r>
      <w:r w:rsidR="00E06CA0" w:rsidRPr="00EF6D64">
        <w:rPr>
          <w:sz w:val="24"/>
        </w:rPr>
        <w:t xml:space="preserve"> в связи с </w:t>
      </w:r>
      <w:r w:rsidR="00F15F8E">
        <w:rPr>
          <w:sz w:val="24"/>
        </w:rPr>
        <w:t>реконстру</w:t>
      </w:r>
      <w:r w:rsidR="001302AF">
        <w:rPr>
          <w:sz w:val="24"/>
        </w:rPr>
        <w:t>кцией помещения компрессорной</w:t>
      </w:r>
      <w:r w:rsidR="00F15F8E">
        <w:rPr>
          <w:sz w:val="24"/>
        </w:rPr>
        <w:t>.</w:t>
      </w:r>
    </w:p>
    <w:p w14:paraId="0F26447C" w14:textId="6553884A" w:rsidR="00E943AF" w:rsidRPr="00EF6D64" w:rsidRDefault="00BF3175" w:rsidP="00BF3175">
      <w:pPr>
        <w:pStyle w:val="-3"/>
        <w:tabs>
          <w:tab w:val="clear" w:pos="1701"/>
          <w:tab w:val="left" w:pos="426"/>
        </w:tabs>
        <w:spacing w:line="269" w:lineRule="auto"/>
        <w:ind w:firstLine="0"/>
        <w:rPr>
          <w:sz w:val="24"/>
        </w:rPr>
      </w:pPr>
      <w:r>
        <w:rPr>
          <w:sz w:val="24"/>
        </w:rPr>
        <w:t>3.</w:t>
      </w:r>
      <w:r w:rsidR="00E943AF" w:rsidRPr="00EF6D64">
        <w:rPr>
          <w:sz w:val="24"/>
        </w:rPr>
        <w:t>Функции, которые будут выполнять приобретаемые МТР, работы, услуги в рамках реализации задачи или проекта:</w:t>
      </w:r>
      <w:r w:rsidR="00EF6D64">
        <w:rPr>
          <w:sz w:val="24"/>
        </w:rPr>
        <w:t xml:space="preserve"> </w:t>
      </w:r>
      <w:r w:rsidR="001302AF">
        <w:rPr>
          <w:sz w:val="24"/>
        </w:rPr>
        <w:t>обеспечение сжатым воздухом подразделений предприятия</w:t>
      </w:r>
      <w:r w:rsidR="00E06CA0" w:rsidRPr="00EF6D64">
        <w:rPr>
          <w:sz w:val="24"/>
        </w:rPr>
        <w:t>.</w:t>
      </w:r>
    </w:p>
    <w:p w14:paraId="7E5E9077" w14:textId="27E29D4B" w:rsidR="00E943AF" w:rsidRPr="00EF6D64" w:rsidRDefault="00BF3175" w:rsidP="00BF3175">
      <w:pPr>
        <w:pStyle w:val="-3"/>
        <w:tabs>
          <w:tab w:val="clear" w:pos="1701"/>
          <w:tab w:val="left" w:pos="426"/>
        </w:tabs>
        <w:spacing w:line="269" w:lineRule="auto"/>
        <w:ind w:firstLine="0"/>
        <w:rPr>
          <w:sz w:val="24"/>
        </w:rPr>
      </w:pPr>
      <w:r>
        <w:rPr>
          <w:sz w:val="24"/>
        </w:rPr>
        <w:t>4.</w:t>
      </w:r>
      <w:r w:rsidR="00EF6D64" w:rsidRPr="00EF6D64">
        <w:rPr>
          <w:sz w:val="24"/>
        </w:rPr>
        <w:t>Технические требования к МТР, работам, услугам (технические характеристики, условия эксплуатации, габариты; требования к материалам, используемым при выполнении работ / оказании услуг, и т.п.) и количество МТР / объем работ / объем услуг (при формировании, учитывать складские остатки на начало планируемого периода поставки):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04"/>
        <w:gridCol w:w="5321"/>
        <w:gridCol w:w="1477"/>
      </w:tblGrid>
      <w:tr w:rsidR="00E06CA0" w:rsidRPr="00EF6D64" w14:paraId="0EF3F95A" w14:textId="77777777" w:rsidTr="00276292">
        <w:tc>
          <w:tcPr>
            <w:tcW w:w="694" w:type="dxa"/>
            <w:shd w:val="clear" w:color="auto" w:fill="auto"/>
          </w:tcPr>
          <w:p w14:paraId="052A3970" w14:textId="77777777" w:rsidR="00E06CA0" w:rsidRPr="00EF6D64" w:rsidRDefault="00E06CA0" w:rsidP="000530E4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 w:rsidRPr="00EF6D64">
              <w:rPr>
                <w:sz w:val="24"/>
              </w:rPr>
              <w:t>№ п/п</w:t>
            </w:r>
          </w:p>
        </w:tc>
        <w:tc>
          <w:tcPr>
            <w:tcW w:w="1904" w:type="dxa"/>
            <w:shd w:val="clear" w:color="auto" w:fill="auto"/>
          </w:tcPr>
          <w:p w14:paraId="3FEA3A01" w14:textId="2BB4FB17" w:rsidR="00E06CA0" w:rsidRPr="00EF6D64" w:rsidRDefault="00E06CA0" w:rsidP="000530E4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 w:rsidRPr="00EF6D64">
              <w:rPr>
                <w:sz w:val="24"/>
              </w:rPr>
              <w:t xml:space="preserve">Наименование </w:t>
            </w:r>
            <w:r w:rsidR="000530E4">
              <w:rPr>
                <w:sz w:val="24"/>
              </w:rPr>
              <w:t>оборудования</w:t>
            </w:r>
          </w:p>
        </w:tc>
        <w:tc>
          <w:tcPr>
            <w:tcW w:w="5321" w:type="dxa"/>
            <w:shd w:val="clear" w:color="auto" w:fill="auto"/>
          </w:tcPr>
          <w:p w14:paraId="17C01AAC" w14:textId="1CD51B0D" w:rsidR="00E06CA0" w:rsidRPr="00EF6D64" w:rsidRDefault="000530E4" w:rsidP="000530E4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  <w:r w:rsidR="00E06CA0" w:rsidRPr="00EF6D64">
              <w:rPr>
                <w:sz w:val="24"/>
              </w:rPr>
              <w:t>арактеристики</w:t>
            </w:r>
          </w:p>
        </w:tc>
        <w:tc>
          <w:tcPr>
            <w:tcW w:w="1477" w:type="dxa"/>
            <w:shd w:val="clear" w:color="auto" w:fill="auto"/>
          </w:tcPr>
          <w:p w14:paraId="429CA09C" w14:textId="77777777" w:rsidR="000530E4" w:rsidRDefault="00E06CA0" w:rsidP="000530E4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 w:rsidRPr="00EF6D64">
              <w:rPr>
                <w:sz w:val="24"/>
              </w:rPr>
              <w:t>Ко</w:t>
            </w:r>
            <w:r w:rsidR="000530E4">
              <w:rPr>
                <w:sz w:val="24"/>
              </w:rPr>
              <w:t>л-</w:t>
            </w:r>
            <w:r w:rsidRPr="00EF6D64">
              <w:rPr>
                <w:sz w:val="24"/>
              </w:rPr>
              <w:t xml:space="preserve">во, </w:t>
            </w:r>
          </w:p>
          <w:p w14:paraId="3FCBF7F3" w14:textId="1DE057FF" w:rsidR="00E06CA0" w:rsidRPr="00EF6D64" w:rsidRDefault="00E06CA0" w:rsidP="000530E4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 w:rsidRPr="00EF6D64">
              <w:rPr>
                <w:sz w:val="24"/>
              </w:rPr>
              <w:t>шт.</w:t>
            </w:r>
          </w:p>
        </w:tc>
      </w:tr>
      <w:tr w:rsidR="00E06CA0" w:rsidRPr="00EF6D64" w14:paraId="7EB9A5BA" w14:textId="77777777" w:rsidTr="00276292">
        <w:trPr>
          <w:trHeight w:val="1833"/>
        </w:trPr>
        <w:tc>
          <w:tcPr>
            <w:tcW w:w="694" w:type="dxa"/>
            <w:shd w:val="clear" w:color="auto" w:fill="auto"/>
          </w:tcPr>
          <w:p w14:paraId="40B19D87" w14:textId="77777777" w:rsidR="00E06CA0" w:rsidRPr="00EF6D64" w:rsidRDefault="00E06CA0" w:rsidP="00BF3175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rPr>
                <w:sz w:val="24"/>
              </w:rPr>
            </w:pPr>
            <w:r w:rsidRPr="00EF6D64">
              <w:rPr>
                <w:sz w:val="24"/>
              </w:rPr>
              <w:t>1</w:t>
            </w:r>
          </w:p>
        </w:tc>
        <w:tc>
          <w:tcPr>
            <w:tcW w:w="1904" w:type="dxa"/>
            <w:shd w:val="clear" w:color="auto" w:fill="auto"/>
          </w:tcPr>
          <w:p w14:paraId="78F527D8" w14:textId="33719081" w:rsidR="00E06CA0" w:rsidRPr="00EF6D64" w:rsidRDefault="002D015E" w:rsidP="00BF3175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Адсорбционный осушитель холодной регенерации</w:t>
            </w:r>
          </w:p>
        </w:tc>
        <w:tc>
          <w:tcPr>
            <w:tcW w:w="5321" w:type="dxa"/>
            <w:shd w:val="clear" w:color="auto" w:fill="auto"/>
          </w:tcPr>
          <w:p w14:paraId="382474D8" w14:textId="64DB1D18" w:rsidR="00360B30" w:rsidRPr="00360B30" w:rsidRDefault="00360B30" w:rsidP="00360B30">
            <w:pPr>
              <w:spacing w:line="269" w:lineRule="auto"/>
              <w:jc w:val="both"/>
              <w:rPr>
                <w:rFonts w:cs="Times New Roman"/>
              </w:rPr>
            </w:pPr>
            <w:r w:rsidRPr="00360B30">
              <w:rPr>
                <w:rFonts w:cs="Times New Roman"/>
              </w:rPr>
              <w:t xml:space="preserve">Номинальный расход на входе </w:t>
            </w:r>
            <w:r>
              <w:rPr>
                <w:rFonts w:cs="Times New Roman"/>
              </w:rPr>
              <w:t xml:space="preserve">от </w:t>
            </w:r>
            <w:r w:rsidR="00E77B45">
              <w:rPr>
                <w:rFonts w:cs="Times New Roman"/>
              </w:rPr>
              <w:t>35</w:t>
            </w:r>
            <w:r>
              <w:rPr>
                <w:rFonts w:cs="Times New Roman"/>
              </w:rPr>
              <w:t xml:space="preserve"> до 40 </w:t>
            </w:r>
            <w:r w:rsidRPr="00360B30">
              <w:rPr>
                <w:rFonts w:cs="Times New Roman"/>
              </w:rPr>
              <w:t>м3/мин)</w:t>
            </w:r>
            <w:r>
              <w:rPr>
                <w:rFonts w:cs="Times New Roman"/>
              </w:rPr>
              <w:t>,</w:t>
            </w:r>
          </w:p>
          <w:p w14:paraId="69A34980" w14:textId="1BCE54CD" w:rsidR="00360B30" w:rsidRPr="00360B30" w:rsidRDefault="00360B30" w:rsidP="00360B30">
            <w:pPr>
              <w:spacing w:line="269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Точка росы не выше </w:t>
            </w:r>
            <w:r w:rsidRPr="00360B30">
              <w:rPr>
                <w:rFonts w:cs="Times New Roman"/>
              </w:rPr>
              <w:t>-40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vertAlign w:val="superscript"/>
              </w:rPr>
              <w:t>0</w:t>
            </w:r>
            <w:r w:rsidRPr="00360B30">
              <w:rPr>
                <w:rFonts w:cs="Times New Roman"/>
              </w:rPr>
              <w:t>С</w:t>
            </w:r>
          </w:p>
          <w:p w14:paraId="384794D5" w14:textId="689D7B4A" w:rsidR="00360B30" w:rsidRPr="00360B30" w:rsidRDefault="00360B30" w:rsidP="00360B30">
            <w:pPr>
              <w:spacing w:line="269" w:lineRule="auto"/>
              <w:jc w:val="both"/>
              <w:rPr>
                <w:rFonts w:cs="Times New Roman"/>
              </w:rPr>
            </w:pPr>
            <w:r w:rsidRPr="00360B30">
              <w:rPr>
                <w:rFonts w:cs="Times New Roman"/>
              </w:rPr>
              <w:t xml:space="preserve">Расход воздуха на регенерацию </w:t>
            </w:r>
            <w:r>
              <w:rPr>
                <w:rFonts w:cs="Times New Roman"/>
              </w:rPr>
              <w:t>не более 20%,</w:t>
            </w:r>
          </w:p>
          <w:p w14:paraId="2D258759" w14:textId="60A706A6" w:rsidR="00360B30" w:rsidRDefault="00360B30" w:rsidP="00360B30">
            <w:pPr>
              <w:spacing w:line="269" w:lineRule="auto"/>
              <w:jc w:val="both"/>
              <w:rPr>
                <w:rFonts w:cs="Times New Roman"/>
              </w:rPr>
            </w:pPr>
            <w:r w:rsidRPr="00360B30">
              <w:rPr>
                <w:rFonts w:cs="Times New Roman"/>
              </w:rPr>
              <w:t>Максимальное ра</w:t>
            </w:r>
            <w:r w:rsidR="00106C1F">
              <w:rPr>
                <w:rFonts w:cs="Times New Roman"/>
              </w:rPr>
              <w:t>бочее давление 16</w:t>
            </w:r>
            <w:r w:rsidRPr="00360B30">
              <w:rPr>
                <w:rFonts w:cs="Times New Roman"/>
              </w:rPr>
              <w:t xml:space="preserve"> бар</w:t>
            </w:r>
            <w:r>
              <w:rPr>
                <w:rFonts w:cs="Times New Roman"/>
              </w:rPr>
              <w:t>,</w:t>
            </w:r>
          </w:p>
          <w:p w14:paraId="6A05CB0F" w14:textId="3452E2C8" w:rsidR="00360B30" w:rsidRPr="00360B30" w:rsidRDefault="00360B30" w:rsidP="00360B30">
            <w:pPr>
              <w:spacing w:line="269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Максимальная температура на входе +50 </w:t>
            </w:r>
            <w:r>
              <w:rPr>
                <w:rFonts w:cs="Times New Roman"/>
                <w:vertAlign w:val="superscript"/>
              </w:rPr>
              <w:t>0</w:t>
            </w:r>
            <w:r>
              <w:rPr>
                <w:rFonts w:cs="Times New Roman"/>
              </w:rPr>
              <w:t>С,</w:t>
            </w:r>
          </w:p>
          <w:p w14:paraId="13C61E40" w14:textId="5E85A308" w:rsidR="00360B30" w:rsidRPr="00360B30" w:rsidRDefault="00360B30" w:rsidP="00360B30">
            <w:pPr>
              <w:spacing w:line="269" w:lineRule="auto"/>
              <w:jc w:val="both"/>
              <w:rPr>
                <w:rFonts w:cs="Times New Roman"/>
              </w:rPr>
            </w:pPr>
            <w:r w:rsidRPr="00360B30">
              <w:rPr>
                <w:rFonts w:cs="Times New Roman"/>
              </w:rPr>
              <w:t>Присоединительный размер DN80</w:t>
            </w:r>
            <w:r w:rsidR="00E77B45">
              <w:rPr>
                <w:rFonts w:cs="Times New Roman"/>
              </w:rPr>
              <w:t>,</w:t>
            </w:r>
          </w:p>
          <w:p w14:paraId="32834A94" w14:textId="47CC57FA" w:rsidR="00360B30" w:rsidRPr="00360B30" w:rsidRDefault="00360B30" w:rsidP="00360B30">
            <w:pPr>
              <w:spacing w:line="269" w:lineRule="auto"/>
              <w:jc w:val="both"/>
              <w:rPr>
                <w:rFonts w:cs="Times New Roman"/>
              </w:rPr>
            </w:pPr>
            <w:r w:rsidRPr="00360B30">
              <w:rPr>
                <w:rFonts w:cs="Times New Roman"/>
              </w:rPr>
              <w:t>Напряжение питания 240В/50-60 Гц</w:t>
            </w:r>
            <w:r w:rsidR="00E77B45">
              <w:rPr>
                <w:rFonts w:cs="Times New Roman"/>
              </w:rPr>
              <w:t>,</w:t>
            </w:r>
          </w:p>
          <w:p w14:paraId="71D0D49F" w14:textId="67A20E4F" w:rsidR="00360B30" w:rsidRPr="00360B30" w:rsidRDefault="00360B30" w:rsidP="00360B30">
            <w:pPr>
              <w:spacing w:line="269" w:lineRule="auto"/>
              <w:jc w:val="both"/>
              <w:rPr>
                <w:rFonts w:cs="Times New Roman"/>
              </w:rPr>
            </w:pPr>
            <w:r w:rsidRPr="00360B30">
              <w:rPr>
                <w:rFonts w:cs="Times New Roman"/>
              </w:rPr>
              <w:t xml:space="preserve">Габаритные размеры </w:t>
            </w:r>
            <w:r w:rsidR="00106C1F">
              <w:rPr>
                <w:rFonts w:cs="Times New Roman"/>
              </w:rPr>
              <w:t>не более 1500х120</w:t>
            </w:r>
            <w:r w:rsidRPr="00360B30">
              <w:rPr>
                <w:rFonts w:cs="Times New Roman"/>
              </w:rPr>
              <w:t>0х</w:t>
            </w:r>
            <w:r w:rsidR="00106C1F">
              <w:rPr>
                <w:rFonts w:cs="Times New Roman"/>
              </w:rPr>
              <w:t>3000</w:t>
            </w:r>
            <w:r w:rsidR="00E77B45">
              <w:rPr>
                <w:rFonts w:cs="Times New Roman"/>
              </w:rPr>
              <w:t xml:space="preserve"> мм,</w:t>
            </w:r>
          </w:p>
          <w:p w14:paraId="1D8C2460" w14:textId="4F0BE4F5" w:rsidR="001045A8" w:rsidRDefault="00106C1F" w:rsidP="00360B30">
            <w:pPr>
              <w:tabs>
                <w:tab w:val="left" w:pos="457"/>
                <w:tab w:val="left" w:pos="882"/>
                <w:tab w:val="left" w:pos="1321"/>
                <w:tab w:val="left" w:pos="1516"/>
              </w:tabs>
              <w:spacing w:line="269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Масса не более</w:t>
            </w:r>
            <w:r w:rsidR="00360B30" w:rsidRPr="00360B30">
              <w:rPr>
                <w:rFonts w:cs="Times New Roman"/>
              </w:rPr>
              <w:t xml:space="preserve"> 1550 кг</w:t>
            </w:r>
            <w:r w:rsidR="00E77B45">
              <w:rPr>
                <w:rFonts w:cs="Times New Roman"/>
              </w:rPr>
              <w:t>,</w:t>
            </w:r>
          </w:p>
          <w:p w14:paraId="165B794D" w14:textId="28F6748A" w:rsidR="00E77B45" w:rsidRDefault="00E77B45" w:rsidP="00360B30">
            <w:pPr>
              <w:tabs>
                <w:tab w:val="left" w:pos="457"/>
                <w:tab w:val="left" w:pos="882"/>
                <w:tab w:val="left" w:pos="1321"/>
                <w:tab w:val="left" w:pos="1516"/>
              </w:tabs>
              <w:spacing w:line="269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Расход воздуха на регенерацию не более 20%,</w:t>
            </w:r>
          </w:p>
          <w:p w14:paraId="11E1963F" w14:textId="43D49382" w:rsidR="00E77B45" w:rsidRDefault="00E77B45" w:rsidP="00360B30">
            <w:pPr>
              <w:tabs>
                <w:tab w:val="left" w:pos="457"/>
                <w:tab w:val="left" w:pos="882"/>
                <w:tab w:val="left" w:pos="1321"/>
                <w:tab w:val="left" w:pos="1516"/>
              </w:tabs>
              <w:spacing w:line="269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cs="Times New Roman"/>
              </w:rPr>
              <w:t>Тип адсорбента оксид алюминия, молеку</w:t>
            </w:r>
            <w:r w:rsidR="00B83D30">
              <w:rPr>
                <w:rFonts w:cs="Times New Roman"/>
              </w:rPr>
              <w:t>л</w:t>
            </w:r>
            <w:r>
              <w:rPr>
                <w:rFonts w:cs="Times New Roman"/>
              </w:rPr>
              <w:t>ярное сито</w:t>
            </w:r>
            <w:r w:rsidR="00B83D30">
              <w:rPr>
                <w:rFonts w:cs="Times New Roman"/>
              </w:rPr>
              <w:t>,</w:t>
            </w:r>
          </w:p>
          <w:p w14:paraId="4D226A18" w14:textId="547D0582" w:rsidR="001045A8" w:rsidRDefault="001045A8" w:rsidP="00BF3175">
            <w:pPr>
              <w:tabs>
                <w:tab w:val="left" w:pos="457"/>
                <w:tab w:val="left" w:pos="882"/>
                <w:tab w:val="left" w:pos="1321"/>
                <w:tab w:val="left" w:pos="1516"/>
              </w:tabs>
              <w:spacing w:line="269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Комплектация:</w:t>
            </w:r>
          </w:p>
          <w:p w14:paraId="5CC73D09" w14:textId="5BC6C25A" w:rsidR="006A40B2" w:rsidRDefault="006A40B2" w:rsidP="00BF3175">
            <w:pPr>
              <w:tabs>
                <w:tab w:val="left" w:pos="457"/>
                <w:tab w:val="left" w:pos="882"/>
                <w:tab w:val="left" w:pos="1321"/>
                <w:tab w:val="left" w:pos="1516"/>
              </w:tabs>
              <w:spacing w:line="269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-опорная конструкция</w:t>
            </w:r>
            <w:r w:rsidR="001C06F0"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eastAsia="Times New Roman" w:cs="Times New Roman"/>
                <w:lang w:eastAsia="ru-RU"/>
              </w:rPr>
              <w:t>(рама) не требующая установки дополнительного фундамента,</w:t>
            </w:r>
          </w:p>
          <w:p w14:paraId="127BB5E8" w14:textId="6F4EA251" w:rsidR="006A40B2" w:rsidRDefault="001C06F0" w:rsidP="00BF3175">
            <w:pPr>
              <w:tabs>
                <w:tab w:val="left" w:pos="457"/>
                <w:tab w:val="left" w:pos="882"/>
                <w:tab w:val="left" w:pos="1321"/>
                <w:tab w:val="left" w:pos="1516"/>
              </w:tabs>
              <w:spacing w:line="269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-комплект адсорбционных колонн, заполненных сорбентом,</w:t>
            </w:r>
          </w:p>
          <w:p w14:paraId="36B5EAD3" w14:textId="54D0D595" w:rsidR="001C06F0" w:rsidRDefault="001C06F0" w:rsidP="00BF3175">
            <w:pPr>
              <w:tabs>
                <w:tab w:val="left" w:pos="457"/>
                <w:tab w:val="left" w:pos="882"/>
                <w:tab w:val="left" w:pos="1321"/>
                <w:tab w:val="left" w:pos="1516"/>
              </w:tabs>
              <w:spacing w:line="269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-комплект пневматических клапанов,</w:t>
            </w:r>
          </w:p>
          <w:p w14:paraId="6A9E85D3" w14:textId="2F018DB5" w:rsidR="001C06F0" w:rsidRDefault="001C06F0" w:rsidP="00BF3175">
            <w:pPr>
              <w:tabs>
                <w:tab w:val="left" w:pos="457"/>
                <w:tab w:val="left" w:pos="882"/>
                <w:tab w:val="left" w:pos="1321"/>
                <w:tab w:val="left" w:pos="1516"/>
              </w:tabs>
              <w:spacing w:line="269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-комплект электромагнитных клапанов,</w:t>
            </w:r>
          </w:p>
          <w:p w14:paraId="50D4E5CB" w14:textId="34F7795D" w:rsidR="001C06F0" w:rsidRPr="001C06F0" w:rsidRDefault="00B77403" w:rsidP="001C06F0">
            <w:pPr>
              <w:widowControl/>
              <w:shd w:val="clear" w:color="auto" w:fill="FFFFFF"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1A1A1A"/>
                <w:kern w:val="0"/>
                <w:sz w:val="23"/>
                <w:szCs w:val="23"/>
                <w:lang w:eastAsia="ru-RU" w:bidi="ar-SA"/>
              </w:rPr>
            </w:pPr>
            <w:r>
              <w:rPr>
                <w:rFonts w:eastAsia="Times New Roman" w:cs="Times New Roman"/>
                <w:color w:val="1A1A1A"/>
                <w:kern w:val="0"/>
                <w:sz w:val="23"/>
                <w:szCs w:val="23"/>
                <w:lang w:eastAsia="ru-RU" w:bidi="ar-SA"/>
              </w:rPr>
              <w:t>-г</w:t>
            </w:r>
            <w:r w:rsidR="001C06F0" w:rsidRPr="001C06F0">
              <w:rPr>
                <w:rFonts w:eastAsia="Times New Roman" w:cs="Times New Roman"/>
                <w:color w:val="1A1A1A"/>
                <w:kern w:val="0"/>
                <w:sz w:val="23"/>
                <w:szCs w:val="23"/>
                <w:lang w:eastAsia="ru-RU" w:bidi="ar-SA"/>
              </w:rPr>
              <w:t>лушитель</w:t>
            </w:r>
            <w:r>
              <w:rPr>
                <w:rFonts w:eastAsia="Times New Roman" w:cs="Times New Roman"/>
                <w:color w:val="1A1A1A"/>
                <w:kern w:val="0"/>
                <w:sz w:val="23"/>
                <w:szCs w:val="23"/>
                <w:lang w:eastAsia="ru-RU" w:bidi="ar-SA"/>
              </w:rPr>
              <w:t>,</w:t>
            </w:r>
          </w:p>
          <w:p w14:paraId="1280786D" w14:textId="140C9FCC" w:rsidR="001C06F0" w:rsidRPr="001C06F0" w:rsidRDefault="00B77403" w:rsidP="001C06F0">
            <w:pPr>
              <w:widowControl/>
              <w:shd w:val="clear" w:color="auto" w:fill="FFFFFF"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1A1A1A"/>
                <w:kern w:val="0"/>
                <w:lang w:eastAsia="ru-RU" w:bidi="ar-SA"/>
              </w:rPr>
            </w:pPr>
            <w:r w:rsidRPr="00B77403">
              <w:rPr>
                <w:rFonts w:eastAsia="Times New Roman" w:cs="Times New Roman"/>
                <w:color w:val="1A1A1A"/>
                <w:kern w:val="0"/>
                <w:lang w:eastAsia="ru-RU" w:bidi="ar-SA"/>
              </w:rPr>
              <w:t>-комплект обратных клапанов</w:t>
            </w:r>
            <w:r>
              <w:rPr>
                <w:rFonts w:eastAsia="Times New Roman" w:cs="Times New Roman"/>
                <w:color w:val="1A1A1A"/>
                <w:kern w:val="0"/>
                <w:lang w:eastAsia="ru-RU" w:bidi="ar-SA"/>
              </w:rPr>
              <w:t>,</w:t>
            </w:r>
          </w:p>
          <w:p w14:paraId="659896F5" w14:textId="435B0D15" w:rsidR="001C06F0" w:rsidRPr="001C06F0" w:rsidRDefault="00B77403" w:rsidP="001C06F0">
            <w:pPr>
              <w:widowControl/>
              <w:shd w:val="clear" w:color="auto" w:fill="FFFFFF"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1A1A1A"/>
                <w:kern w:val="0"/>
                <w:lang w:eastAsia="ru-RU" w:bidi="ar-SA"/>
              </w:rPr>
            </w:pPr>
            <w:r w:rsidRPr="00B77403">
              <w:rPr>
                <w:rFonts w:eastAsia="Times New Roman" w:cs="Times New Roman"/>
                <w:color w:val="1A1A1A"/>
                <w:kern w:val="0"/>
                <w:lang w:eastAsia="ru-RU" w:bidi="ar-SA"/>
              </w:rPr>
              <w:t>-комплект дроссельных клапанов</w:t>
            </w:r>
            <w:r>
              <w:rPr>
                <w:rFonts w:eastAsia="Times New Roman" w:cs="Times New Roman"/>
                <w:color w:val="1A1A1A"/>
                <w:kern w:val="0"/>
                <w:lang w:eastAsia="ru-RU" w:bidi="ar-SA"/>
              </w:rPr>
              <w:t>,</w:t>
            </w:r>
          </w:p>
          <w:p w14:paraId="29E41909" w14:textId="1711AC68" w:rsidR="001C06F0" w:rsidRPr="001C06F0" w:rsidRDefault="00B77403" w:rsidP="001C06F0">
            <w:pPr>
              <w:widowControl/>
              <w:shd w:val="clear" w:color="auto" w:fill="FFFFFF"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1A1A1A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1A1A1A"/>
                <w:kern w:val="0"/>
                <w:lang w:eastAsia="ru-RU" w:bidi="ar-SA"/>
              </w:rPr>
              <w:t>-р</w:t>
            </w:r>
            <w:r w:rsidR="001C06F0" w:rsidRPr="001C06F0">
              <w:rPr>
                <w:rFonts w:eastAsia="Times New Roman" w:cs="Times New Roman"/>
                <w:color w:val="1A1A1A"/>
                <w:kern w:val="0"/>
                <w:lang w:eastAsia="ru-RU" w:bidi="ar-SA"/>
              </w:rPr>
              <w:t>едукционный клапан</w:t>
            </w:r>
            <w:r>
              <w:rPr>
                <w:rFonts w:eastAsia="Times New Roman" w:cs="Times New Roman"/>
                <w:color w:val="1A1A1A"/>
                <w:kern w:val="0"/>
                <w:lang w:eastAsia="ru-RU" w:bidi="ar-SA"/>
              </w:rPr>
              <w:t>,</w:t>
            </w:r>
          </w:p>
          <w:p w14:paraId="2EA1348E" w14:textId="0D7BC82A" w:rsidR="001C06F0" w:rsidRPr="001C06F0" w:rsidRDefault="00B77403" w:rsidP="001C06F0">
            <w:pPr>
              <w:widowControl/>
              <w:shd w:val="clear" w:color="auto" w:fill="FFFFFF"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1A1A1A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1A1A1A"/>
                <w:kern w:val="0"/>
                <w:lang w:eastAsia="ru-RU" w:bidi="ar-SA"/>
              </w:rPr>
              <w:t>-к</w:t>
            </w:r>
            <w:r w:rsidR="001C06F0" w:rsidRPr="001C06F0">
              <w:rPr>
                <w:rFonts w:eastAsia="Times New Roman" w:cs="Times New Roman"/>
                <w:color w:val="1A1A1A"/>
                <w:kern w:val="0"/>
                <w:lang w:eastAsia="ru-RU" w:bidi="ar-SA"/>
              </w:rPr>
              <w:t>онтроллер</w:t>
            </w:r>
            <w:r>
              <w:rPr>
                <w:rFonts w:eastAsia="Times New Roman" w:cs="Times New Roman"/>
                <w:color w:val="1A1A1A"/>
                <w:kern w:val="0"/>
                <w:lang w:eastAsia="ru-RU" w:bidi="ar-SA"/>
              </w:rPr>
              <w:t>,</w:t>
            </w:r>
          </w:p>
          <w:p w14:paraId="7969ED98" w14:textId="60BAB32C" w:rsidR="001C06F0" w:rsidRPr="001C06F0" w:rsidRDefault="00B77403" w:rsidP="001C06F0">
            <w:pPr>
              <w:widowControl/>
              <w:shd w:val="clear" w:color="auto" w:fill="FFFFFF"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1A1A1A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1A1A1A"/>
                <w:kern w:val="0"/>
                <w:lang w:eastAsia="ru-RU" w:bidi="ar-SA"/>
              </w:rPr>
              <w:t>-д</w:t>
            </w:r>
            <w:r w:rsidR="001C06F0" w:rsidRPr="001C06F0">
              <w:rPr>
                <w:rFonts w:eastAsia="Times New Roman" w:cs="Times New Roman"/>
                <w:color w:val="1A1A1A"/>
                <w:kern w:val="0"/>
                <w:lang w:eastAsia="ru-RU" w:bidi="ar-SA"/>
              </w:rPr>
              <w:t>иффузор</w:t>
            </w:r>
            <w:r>
              <w:rPr>
                <w:rFonts w:eastAsia="Times New Roman" w:cs="Times New Roman"/>
                <w:color w:val="1A1A1A"/>
                <w:kern w:val="0"/>
                <w:lang w:eastAsia="ru-RU" w:bidi="ar-SA"/>
              </w:rPr>
              <w:t>,</w:t>
            </w:r>
          </w:p>
          <w:p w14:paraId="0587DE54" w14:textId="6CF82D8F" w:rsidR="001C06F0" w:rsidRDefault="00B77403" w:rsidP="001C06F0">
            <w:pPr>
              <w:widowControl/>
              <w:shd w:val="clear" w:color="auto" w:fill="FFFFFF"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1A1A1A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1A1A1A"/>
                <w:kern w:val="0"/>
                <w:lang w:eastAsia="ru-RU" w:bidi="ar-SA"/>
              </w:rPr>
              <w:t>-комплект м</w:t>
            </w:r>
            <w:r w:rsidR="001C06F0" w:rsidRPr="001C06F0">
              <w:rPr>
                <w:rFonts w:eastAsia="Times New Roman" w:cs="Times New Roman"/>
                <w:color w:val="1A1A1A"/>
                <w:kern w:val="0"/>
                <w:lang w:eastAsia="ru-RU" w:bidi="ar-SA"/>
              </w:rPr>
              <w:t>анометр</w:t>
            </w:r>
            <w:r>
              <w:rPr>
                <w:rFonts w:eastAsia="Times New Roman" w:cs="Times New Roman"/>
                <w:color w:val="1A1A1A"/>
                <w:kern w:val="0"/>
                <w:lang w:eastAsia="ru-RU" w:bidi="ar-SA"/>
              </w:rPr>
              <w:t>ов,</w:t>
            </w:r>
          </w:p>
          <w:p w14:paraId="07F8BA31" w14:textId="16B9E628" w:rsidR="00B77403" w:rsidRDefault="00B77403" w:rsidP="001C06F0">
            <w:pPr>
              <w:widowControl/>
              <w:shd w:val="clear" w:color="auto" w:fill="FFFFFF"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1A1A1A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1A1A1A"/>
                <w:kern w:val="0"/>
                <w:lang w:eastAsia="ru-RU" w:bidi="ar-SA"/>
              </w:rPr>
              <w:lastRenderedPageBreak/>
              <w:t>-комплект трубопроводной обвязки,</w:t>
            </w:r>
          </w:p>
          <w:p w14:paraId="74BF3836" w14:textId="75EC0E0E" w:rsidR="00B77403" w:rsidRPr="001C06F0" w:rsidRDefault="00B77403" w:rsidP="001C06F0">
            <w:pPr>
              <w:widowControl/>
              <w:shd w:val="clear" w:color="auto" w:fill="FFFFFF"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1A1A1A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1A1A1A"/>
                <w:kern w:val="0"/>
                <w:lang w:eastAsia="ru-RU" w:bidi="ar-SA"/>
              </w:rPr>
              <w:t>-комплект фильтров со степенью фильтрации 3мкм, 1 мкм, 0,01 мкм.</w:t>
            </w:r>
          </w:p>
          <w:p w14:paraId="3E298F6E" w14:textId="245C3E22" w:rsidR="001045A8" w:rsidRPr="00EF6D64" w:rsidRDefault="001045A8" w:rsidP="00837A1F">
            <w:pPr>
              <w:tabs>
                <w:tab w:val="left" w:pos="457"/>
                <w:tab w:val="left" w:pos="882"/>
                <w:tab w:val="left" w:pos="1321"/>
                <w:tab w:val="left" w:pos="1516"/>
              </w:tabs>
              <w:spacing w:line="269" w:lineRule="auto"/>
              <w:jc w:val="both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477" w:type="dxa"/>
            <w:shd w:val="clear" w:color="auto" w:fill="auto"/>
          </w:tcPr>
          <w:p w14:paraId="5B704FFE" w14:textId="7B9F4A68" w:rsidR="00E06CA0" w:rsidRPr="00EF6D64" w:rsidRDefault="00E77B45" w:rsidP="001045A8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</w:tr>
    </w:tbl>
    <w:p w14:paraId="21CC4EA1" w14:textId="6E4293F9" w:rsidR="00276292" w:rsidRDefault="00276292" w:rsidP="00276292">
      <w:pPr>
        <w:jc w:val="both"/>
        <w:rPr>
          <w:rFonts w:cs="Times New Roman"/>
        </w:rPr>
      </w:pPr>
      <w:r>
        <w:rPr>
          <w:rFonts w:cs="Times New Roman"/>
        </w:rPr>
        <w:t xml:space="preserve">Осушитель должен быть оснащен устройством контроля остаточной влажности осушенного сжатого воздуха и визуализацией значения точки росы в </w:t>
      </w:r>
      <w:r>
        <w:rPr>
          <w:rFonts w:cs="Times New Roman"/>
          <w:vertAlign w:val="superscript"/>
        </w:rPr>
        <w:t>0</w:t>
      </w:r>
      <w:r>
        <w:rPr>
          <w:rFonts w:cs="Times New Roman"/>
        </w:rPr>
        <w:t xml:space="preserve">С на управляющей панели в процессе работы.  </w:t>
      </w:r>
    </w:p>
    <w:p w14:paraId="35F13175" w14:textId="5C4538FE" w:rsidR="00276292" w:rsidRPr="00E26837" w:rsidRDefault="00276292" w:rsidP="00276292">
      <w:pPr>
        <w:jc w:val="both"/>
        <w:rPr>
          <w:rFonts w:cs="Times New Roman"/>
        </w:rPr>
      </w:pPr>
      <w:proofErr w:type="gramStart"/>
      <w:r w:rsidRPr="00A012EC">
        <w:rPr>
          <w:rFonts w:cs="Times New Roman"/>
        </w:rPr>
        <w:t>Режим  работы</w:t>
      </w:r>
      <w:proofErr w:type="gramEnd"/>
      <w:r w:rsidRPr="00A012EC">
        <w:rPr>
          <w:rFonts w:cs="Times New Roman"/>
        </w:rPr>
        <w:t xml:space="preserve"> осушителя должен осуществляться в параметрах: (регенерация по времени и по точке росы).</w:t>
      </w:r>
    </w:p>
    <w:p w14:paraId="646B5860" w14:textId="62395AE4" w:rsidR="00E06CA0" w:rsidRPr="00EF6D64" w:rsidRDefault="00E06CA0" w:rsidP="00BF3175">
      <w:pPr>
        <w:pStyle w:val="-3"/>
        <w:tabs>
          <w:tab w:val="clear" w:pos="1701"/>
          <w:tab w:val="left" w:pos="426"/>
        </w:tabs>
        <w:spacing w:line="269" w:lineRule="auto"/>
        <w:ind w:firstLine="0"/>
        <w:rPr>
          <w:sz w:val="24"/>
        </w:rPr>
      </w:pPr>
    </w:p>
    <w:p w14:paraId="0097EF6C" w14:textId="037C701E" w:rsidR="00E943AF" w:rsidRPr="00EF6D64" w:rsidRDefault="00BF3175" w:rsidP="00BF3175">
      <w:pPr>
        <w:pStyle w:val="-3"/>
        <w:tabs>
          <w:tab w:val="clear" w:pos="1701"/>
          <w:tab w:val="left" w:pos="426"/>
        </w:tabs>
        <w:spacing w:line="269" w:lineRule="auto"/>
        <w:ind w:firstLine="0"/>
        <w:rPr>
          <w:sz w:val="24"/>
        </w:rPr>
      </w:pPr>
      <w:r>
        <w:rPr>
          <w:sz w:val="24"/>
        </w:rPr>
        <w:t>5.</w:t>
      </w:r>
      <w:r w:rsidR="00E943AF" w:rsidRPr="00EF6D64">
        <w:rPr>
          <w:sz w:val="24"/>
        </w:rPr>
        <w:t xml:space="preserve">Требования к поставщику/подрядчику (опыт работы, наличие лицензий, сертификатов, квалифицированного персонала, необходимой техники и т.п.) – </w:t>
      </w:r>
      <w:r w:rsidR="00077DE8" w:rsidRPr="00EF6D64">
        <w:rPr>
          <w:bCs/>
          <w:iCs/>
          <w:sz w:val="24"/>
        </w:rPr>
        <w:t>нет</w:t>
      </w:r>
    </w:p>
    <w:p w14:paraId="2E57C7E8" w14:textId="40FA4BC5" w:rsidR="00EF6D64" w:rsidRPr="00EF6D64" w:rsidRDefault="00BF3175" w:rsidP="00BF3175">
      <w:pPr>
        <w:tabs>
          <w:tab w:val="left" w:pos="851"/>
          <w:tab w:val="left" w:pos="1134"/>
        </w:tabs>
        <w:spacing w:line="269" w:lineRule="auto"/>
        <w:jc w:val="both"/>
        <w:rPr>
          <w:rFonts w:eastAsia="Calibri" w:cs="Times New Roman"/>
        </w:rPr>
      </w:pPr>
      <w:r>
        <w:t>6.</w:t>
      </w:r>
      <w:r w:rsidR="00E943AF" w:rsidRPr="00EF6D64">
        <w:t xml:space="preserve">Послепродажное обслуживание (наличие в регионе эксплуатации сервисных центров, сроки гарантии, периодичность технического обслуживания и т.п.) – </w:t>
      </w:r>
      <w:r w:rsidR="00EF6D64" w:rsidRPr="00EF6D64">
        <w:t>г</w:t>
      </w:r>
      <w:r w:rsidR="00EF6D64" w:rsidRPr="00EF6D64">
        <w:rPr>
          <w:rFonts w:eastAsia="Calibri" w:cs="Times New Roman"/>
        </w:rPr>
        <w:t>арантийные обязательства Поставщика перед Заказчиком в отношении поставленного Товара действуют в течение срока, установленного изготовителем, но не менее двенадцати месяцев с момента передачи Товара Заказчику.</w:t>
      </w:r>
      <w:r w:rsidR="00EF6D64" w:rsidRPr="00EF6D64">
        <w:t xml:space="preserve"> </w:t>
      </w:r>
      <w:r w:rsidR="00EF6D64" w:rsidRPr="00EF6D64">
        <w:rPr>
          <w:rFonts w:eastAsia="Calibri" w:cs="Times New Roman"/>
        </w:rPr>
        <w:t>Поставщик несет ответственность за недостатки (дефекты) Товара, обнаруженные в пределах гарантийного срока поставленного Товара.</w:t>
      </w:r>
    </w:p>
    <w:p w14:paraId="22E7A9C3" w14:textId="6229E85C" w:rsidR="00E943AF" w:rsidRPr="00EF6D64" w:rsidRDefault="00BF3175" w:rsidP="00BF3175">
      <w:pPr>
        <w:pStyle w:val="-3"/>
        <w:tabs>
          <w:tab w:val="clear" w:pos="1701"/>
          <w:tab w:val="left" w:pos="426"/>
        </w:tabs>
        <w:spacing w:line="269" w:lineRule="auto"/>
        <w:ind w:firstLine="0"/>
        <w:rPr>
          <w:sz w:val="24"/>
        </w:rPr>
      </w:pPr>
      <w:r>
        <w:rPr>
          <w:sz w:val="24"/>
        </w:rPr>
        <w:t>7.</w:t>
      </w:r>
      <w:r w:rsidR="00E943AF" w:rsidRPr="00EF6D64">
        <w:rPr>
          <w:sz w:val="24"/>
        </w:rPr>
        <w:t>Предпочтительный срок (дата, период) поставки МТР / выполнения работ / оказания услуг:</w:t>
      </w:r>
      <w:r w:rsidR="00FE343D">
        <w:rPr>
          <w:sz w:val="24"/>
        </w:rPr>
        <w:t xml:space="preserve"> в течении 15</w:t>
      </w:r>
      <w:r w:rsidR="000C1972">
        <w:rPr>
          <w:sz w:val="24"/>
        </w:rPr>
        <w:t>0 календарных дней со дня подписания договора</w:t>
      </w:r>
      <w:r w:rsidR="00837A1F">
        <w:rPr>
          <w:sz w:val="24"/>
        </w:rPr>
        <w:t>.</w:t>
      </w:r>
    </w:p>
    <w:p w14:paraId="568243F4" w14:textId="2B0AF702" w:rsidR="00077DE8" w:rsidRPr="00EF6D64" w:rsidRDefault="00BF3175" w:rsidP="00BF3175">
      <w:pPr>
        <w:pStyle w:val="-3"/>
        <w:tabs>
          <w:tab w:val="clear" w:pos="1701"/>
          <w:tab w:val="left" w:pos="426"/>
        </w:tabs>
        <w:spacing w:line="269" w:lineRule="auto"/>
        <w:ind w:firstLine="0"/>
        <w:rPr>
          <w:sz w:val="24"/>
        </w:rPr>
      </w:pPr>
      <w:r>
        <w:rPr>
          <w:sz w:val="24"/>
        </w:rPr>
        <w:t>8.</w:t>
      </w:r>
      <w:r w:rsidR="00E943AF" w:rsidRPr="00EF6D64">
        <w:rPr>
          <w:sz w:val="24"/>
        </w:rPr>
        <w:t>Место (указывается регион / если целесообразно указать адрес, то указывается адрес) поставки МТР / выполнения работ / оказания услуг</w:t>
      </w:r>
      <w:r w:rsidR="00A33F79">
        <w:rPr>
          <w:sz w:val="24"/>
        </w:rPr>
        <w:t xml:space="preserve">: </w:t>
      </w:r>
      <w:r w:rsidR="00077DE8" w:rsidRPr="00EF6D64">
        <w:rPr>
          <w:sz w:val="24"/>
        </w:rPr>
        <w:t>Республика Марий Эл, г. Йошкар-Ола, ул. Суворова, д. 26</w:t>
      </w:r>
      <w:r w:rsidR="00A33F79">
        <w:rPr>
          <w:sz w:val="24"/>
        </w:rPr>
        <w:t>.</w:t>
      </w:r>
    </w:p>
    <w:p w14:paraId="510D7F66" w14:textId="068EF5AD" w:rsidR="00E943AF" w:rsidRDefault="00BF3175" w:rsidP="00BF3175">
      <w:pPr>
        <w:pStyle w:val="-3"/>
        <w:tabs>
          <w:tab w:val="left" w:pos="426"/>
        </w:tabs>
        <w:spacing w:line="269" w:lineRule="auto"/>
        <w:ind w:firstLine="0"/>
        <w:rPr>
          <w:sz w:val="24"/>
        </w:rPr>
      </w:pPr>
      <w:r>
        <w:rPr>
          <w:sz w:val="24"/>
        </w:rPr>
        <w:t>9.</w:t>
      </w:r>
      <w:r w:rsidR="00FD3AED">
        <w:rPr>
          <w:sz w:val="24"/>
        </w:rPr>
        <w:t xml:space="preserve">Иное, </w:t>
      </w:r>
      <w:r w:rsidR="00E943AF" w:rsidRPr="00EF6D64">
        <w:rPr>
          <w:sz w:val="24"/>
        </w:rPr>
        <w:t>при необходимости</w:t>
      </w:r>
      <w:r>
        <w:rPr>
          <w:sz w:val="24"/>
        </w:rPr>
        <w:t>: п</w:t>
      </w:r>
      <w:r w:rsidRPr="00BF3175">
        <w:rPr>
          <w:sz w:val="24"/>
        </w:rPr>
        <w:t>оставщик гарантирует каче</w:t>
      </w:r>
      <w:r>
        <w:rPr>
          <w:sz w:val="24"/>
        </w:rPr>
        <w:t>ство и безопасность поставляемого</w:t>
      </w:r>
      <w:r w:rsidRPr="00BF3175">
        <w:rPr>
          <w:sz w:val="24"/>
        </w:rPr>
        <w:t xml:space="preserve"> </w:t>
      </w:r>
      <w:r>
        <w:rPr>
          <w:sz w:val="24"/>
        </w:rPr>
        <w:t>Товара</w:t>
      </w:r>
      <w:r w:rsidRPr="00BF3175">
        <w:rPr>
          <w:sz w:val="24"/>
        </w:rPr>
        <w:t xml:space="preserve"> в соответствии с действующими государственными стандартами, техническими условиями,</w:t>
      </w:r>
      <w:r w:rsidR="00FD3AED">
        <w:rPr>
          <w:sz w:val="24"/>
        </w:rPr>
        <w:t xml:space="preserve"> лицензиями, сертификатами,</w:t>
      </w:r>
      <w:r w:rsidRPr="00BF3175">
        <w:rPr>
          <w:sz w:val="24"/>
        </w:rPr>
        <w:t xml:space="preserve"> регламентами, утвержденными на данный вид МТР.</w:t>
      </w:r>
      <w:r>
        <w:rPr>
          <w:sz w:val="24"/>
        </w:rPr>
        <w:t xml:space="preserve"> </w:t>
      </w:r>
      <w:r w:rsidR="00596540">
        <w:rPr>
          <w:sz w:val="24"/>
        </w:rPr>
        <w:t>Поставляем</w:t>
      </w:r>
      <w:r w:rsidR="00FD3AED">
        <w:rPr>
          <w:sz w:val="24"/>
        </w:rPr>
        <w:t>ый товар должен</w:t>
      </w:r>
      <w:r w:rsidRPr="00BF3175">
        <w:rPr>
          <w:sz w:val="24"/>
        </w:rPr>
        <w:t xml:space="preserve"> соответствовать нормам пожарной безопасности, иметь соответствующие сертификаты качества, технические паспорта, руководства по эксплуатации, гарантийные талоны и другие документы, удостоверяющ</w:t>
      </w:r>
      <w:r w:rsidR="00596540">
        <w:rPr>
          <w:sz w:val="24"/>
        </w:rPr>
        <w:t xml:space="preserve">ие их качество. </w:t>
      </w:r>
      <w:r w:rsidR="00837A1F">
        <w:rPr>
          <w:sz w:val="24"/>
        </w:rPr>
        <w:t>Поставляемый товар должен иметь о</w:t>
      </w:r>
      <w:r w:rsidR="00F97186" w:rsidRPr="00F97186">
        <w:rPr>
          <w:sz w:val="24"/>
        </w:rPr>
        <w:t>ригинал или заверенную копию Декларации о соответствии ТР ТС 010/2011 «О безопасности машин и оборудования»</w:t>
      </w:r>
      <w:r w:rsidR="00837A1F">
        <w:rPr>
          <w:sz w:val="24"/>
        </w:rPr>
        <w:t xml:space="preserve">. </w:t>
      </w:r>
      <w:r w:rsidR="00596540">
        <w:rPr>
          <w:sz w:val="24"/>
        </w:rPr>
        <w:t>Поставляемый Товар должны быть новым, не бывшим</w:t>
      </w:r>
      <w:r w:rsidRPr="00BF3175">
        <w:rPr>
          <w:sz w:val="24"/>
        </w:rPr>
        <w:t xml:space="preserve"> в э</w:t>
      </w:r>
      <w:r w:rsidR="00596540">
        <w:rPr>
          <w:sz w:val="24"/>
        </w:rPr>
        <w:t>ксплуатации, не восстановленным, произведённым</w:t>
      </w:r>
      <w:r w:rsidRPr="00BF3175">
        <w:rPr>
          <w:sz w:val="24"/>
        </w:rPr>
        <w:t xml:space="preserve"> не ранее 202</w:t>
      </w:r>
      <w:r w:rsidR="007C7105">
        <w:rPr>
          <w:sz w:val="24"/>
        </w:rPr>
        <w:t>4</w:t>
      </w:r>
      <w:r w:rsidRPr="00BF3175">
        <w:rPr>
          <w:sz w:val="24"/>
        </w:rPr>
        <w:t xml:space="preserve"> г.</w:t>
      </w:r>
      <w:r>
        <w:rPr>
          <w:sz w:val="24"/>
        </w:rPr>
        <w:t xml:space="preserve"> </w:t>
      </w:r>
    </w:p>
    <w:p w14:paraId="52E5C131" w14:textId="3BDE7FB0" w:rsidR="00494D00" w:rsidRPr="00494D00" w:rsidRDefault="00494D00" w:rsidP="00494D00">
      <w:pPr>
        <w:pStyle w:val="-3"/>
        <w:tabs>
          <w:tab w:val="left" w:pos="426"/>
        </w:tabs>
        <w:spacing w:line="269" w:lineRule="auto"/>
        <w:ind w:firstLine="0"/>
        <w:rPr>
          <w:sz w:val="24"/>
        </w:rPr>
      </w:pPr>
      <w:r w:rsidRPr="00494D00">
        <w:rPr>
          <w:sz w:val="24"/>
        </w:rPr>
        <w:t>Требования к упаковке Товара:</w:t>
      </w:r>
    </w:p>
    <w:p w14:paraId="5331583B" w14:textId="1D132496" w:rsidR="00494D00" w:rsidRPr="00494D00" w:rsidRDefault="00494D00" w:rsidP="00494D00">
      <w:pPr>
        <w:pStyle w:val="-3"/>
        <w:tabs>
          <w:tab w:val="left" w:pos="426"/>
        </w:tabs>
        <w:spacing w:line="269" w:lineRule="auto"/>
        <w:ind w:firstLine="0"/>
        <w:rPr>
          <w:sz w:val="24"/>
        </w:rPr>
      </w:pPr>
      <w:r>
        <w:rPr>
          <w:sz w:val="24"/>
        </w:rPr>
        <w:t>-у</w:t>
      </w:r>
      <w:r w:rsidRPr="00494D00">
        <w:rPr>
          <w:sz w:val="24"/>
        </w:rPr>
        <w:t>паковка завода-производителя без повреждений и нарушений целостности, в надлежащей оригинальной таре.</w:t>
      </w:r>
    </w:p>
    <w:p w14:paraId="2712AAB3" w14:textId="2D314D95" w:rsidR="00494D00" w:rsidRPr="00494D00" w:rsidRDefault="00494D00" w:rsidP="00494D00">
      <w:pPr>
        <w:pStyle w:val="-3"/>
        <w:tabs>
          <w:tab w:val="left" w:pos="426"/>
        </w:tabs>
        <w:spacing w:line="269" w:lineRule="auto"/>
        <w:ind w:firstLine="0"/>
        <w:rPr>
          <w:sz w:val="24"/>
        </w:rPr>
      </w:pPr>
      <w:r>
        <w:rPr>
          <w:sz w:val="24"/>
        </w:rPr>
        <w:t>-у</w:t>
      </w:r>
      <w:r w:rsidRPr="00494D00">
        <w:rPr>
          <w:sz w:val="24"/>
        </w:rPr>
        <w:t>паковка обеспечивает сохранность Товара при транспортировке к месту поставки, погрузочно-разгрузочных работах и хранении.</w:t>
      </w:r>
    </w:p>
    <w:p w14:paraId="122B51A6" w14:textId="445B89A1" w:rsidR="00494D00" w:rsidRPr="00494D00" w:rsidRDefault="00494D00" w:rsidP="00494D00">
      <w:pPr>
        <w:pStyle w:val="-3"/>
        <w:tabs>
          <w:tab w:val="left" w:pos="426"/>
        </w:tabs>
        <w:spacing w:line="269" w:lineRule="auto"/>
        <w:ind w:firstLine="0"/>
        <w:rPr>
          <w:sz w:val="24"/>
        </w:rPr>
      </w:pPr>
      <w:r w:rsidRPr="00494D00">
        <w:rPr>
          <w:sz w:val="24"/>
        </w:rPr>
        <w:t xml:space="preserve"> </w:t>
      </w:r>
      <w:r>
        <w:rPr>
          <w:sz w:val="24"/>
        </w:rPr>
        <w:t>-у</w:t>
      </w:r>
      <w:r w:rsidRPr="00494D00">
        <w:rPr>
          <w:sz w:val="24"/>
        </w:rPr>
        <w:t xml:space="preserve">паковка и маркировка содержат все признаки, установленные производителем. </w:t>
      </w:r>
    </w:p>
    <w:p w14:paraId="22E7FEC2" w14:textId="7B8ED43E" w:rsidR="00494D00" w:rsidRPr="00494D00" w:rsidRDefault="00494D00" w:rsidP="00494D00">
      <w:pPr>
        <w:pStyle w:val="-3"/>
        <w:tabs>
          <w:tab w:val="left" w:pos="426"/>
        </w:tabs>
        <w:spacing w:line="269" w:lineRule="auto"/>
        <w:ind w:firstLine="0"/>
        <w:rPr>
          <w:sz w:val="24"/>
        </w:rPr>
      </w:pPr>
      <w:r>
        <w:rPr>
          <w:sz w:val="24"/>
        </w:rPr>
        <w:t>-м</w:t>
      </w:r>
      <w:r w:rsidRPr="00494D00">
        <w:rPr>
          <w:sz w:val="24"/>
        </w:rPr>
        <w:t>аркировка упаковки строго соответствует маркировке Товара.</w:t>
      </w:r>
    </w:p>
    <w:p w14:paraId="3F13A9C3" w14:textId="24F21D82" w:rsidR="00494D00" w:rsidRDefault="00494D00" w:rsidP="00494D00">
      <w:pPr>
        <w:pStyle w:val="-3"/>
        <w:tabs>
          <w:tab w:val="left" w:pos="426"/>
        </w:tabs>
        <w:spacing w:line="269" w:lineRule="auto"/>
        <w:ind w:firstLine="0"/>
        <w:rPr>
          <w:sz w:val="24"/>
        </w:rPr>
      </w:pPr>
      <w:r>
        <w:rPr>
          <w:sz w:val="24"/>
        </w:rPr>
        <w:t>-н</w:t>
      </w:r>
      <w:r w:rsidRPr="00494D00">
        <w:rPr>
          <w:sz w:val="24"/>
        </w:rPr>
        <w:t>а упаковочной таре четко нанесена следующая информация:</w:t>
      </w:r>
      <w:r>
        <w:rPr>
          <w:sz w:val="24"/>
        </w:rPr>
        <w:t xml:space="preserve"> </w:t>
      </w:r>
      <w:r w:rsidRPr="00494D00">
        <w:rPr>
          <w:sz w:val="24"/>
        </w:rPr>
        <w:t>полное наименование Товара в соответствии с каталогом Поставщика;</w:t>
      </w:r>
      <w:r>
        <w:rPr>
          <w:sz w:val="24"/>
        </w:rPr>
        <w:t xml:space="preserve"> </w:t>
      </w:r>
      <w:r w:rsidRPr="00494D00">
        <w:rPr>
          <w:sz w:val="24"/>
        </w:rPr>
        <w:t>страна производитель и количество товара в упаковке;</w:t>
      </w:r>
      <w:r>
        <w:rPr>
          <w:sz w:val="24"/>
        </w:rPr>
        <w:t xml:space="preserve"> </w:t>
      </w:r>
      <w:r w:rsidRPr="00494D00">
        <w:rPr>
          <w:sz w:val="24"/>
        </w:rPr>
        <w:t>товарный знак завода изготовителя, дата изготовления.</w:t>
      </w:r>
    </w:p>
    <w:p w14:paraId="5EF4631F" w14:textId="77777777" w:rsidR="00F97186" w:rsidRPr="00EF6D64" w:rsidRDefault="00F97186" w:rsidP="00BF3175">
      <w:pPr>
        <w:pStyle w:val="-3"/>
        <w:tabs>
          <w:tab w:val="left" w:pos="426"/>
        </w:tabs>
        <w:spacing w:line="269" w:lineRule="auto"/>
        <w:ind w:firstLine="0"/>
        <w:rPr>
          <w:sz w:val="24"/>
        </w:rPr>
      </w:pPr>
    </w:p>
    <w:sectPr w:rsidR="00F97186" w:rsidRPr="00EF6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5AE25E" w14:textId="77777777" w:rsidR="00251083" w:rsidRDefault="00251083" w:rsidP="00053F43">
      <w:r>
        <w:separator/>
      </w:r>
    </w:p>
  </w:endnote>
  <w:endnote w:type="continuationSeparator" w:id="0">
    <w:p w14:paraId="79E4527B" w14:textId="77777777" w:rsidR="00251083" w:rsidRDefault="00251083" w:rsidP="00053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A32578" w14:textId="77777777" w:rsidR="00251083" w:rsidRDefault="00251083" w:rsidP="00053F43">
      <w:r>
        <w:separator/>
      </w:r>
    </w:p>
  </w:footnote>
  <w:footnote w:type="continuationSeparator" w:id="0">
    <w:p w14:paraId="6B9A818D" w14:textId="77777777" w:rsidR="00251083" w:rsidRDefault="00251083" w:rsidP="00053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403E4D"/>
    <w:multiLevelType w:val="hybridMultilevel"/>
    <w:tmpl w:val="7F6E12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D75E52"/>
    <w:multiLevelType w:val="hybridMultilevel"/>
    <w:tmpl w:val="7B2A6566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C27288"/>
    <w:multiLevelType w:val="hybridMultilevel"/>
    <w:tmpl w:val="59E40B3A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9A0D55"/>
    <w:multiLevelType w:val="hybridMultilevel"/>
    <w:tmpl w:val="73FC0E12"/>
    <w:lvl w:ilvl="0" w:tplc="F838034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F83803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5A8A"/>
    <w:rsid w:val="000530E4"/>
    <w:rsid w:val="00053F43"/>
    <w:rsid w:val="00077DE8"/>
    <w:rsid w:val="00085B8F"/>
    <w:rsid w:val="000A3E64"/>
    <w:rsid w:val="000C1972"/>
    <w:rsid w:val="000C3EB1"/>
    <w:rsid w:val="000C413F"/>
    <w:rsid w:val="001045A8"/>
    <w:rsid w:val="00106C1F"/>
    <w:rsid w:val="001302AF"/>
    <w:rsid w:val="00166F72"/>
    <w:rsid w:val="0018170A"/>
    <w:rsid w:val="00187272"/>
    <w:rsid w:val="001C06F0"/>
    <w:rsid w:val="001E34CC"/>
    <w:rsid w:val="00225868"/>
    <w:rsid w:val="00230A4A"/>
    <w:rsid w:val="00251083"/>
    <w:rsid w:val="00265474"/>
    <w:rsid w:val="00276292"/>
    <w:rsid w:val="002B6C7C"/>
    <w:rsid w:val="002C0C5A"/>
    <w:rsid w:val="002C5FCD"/>
    <w:rsid w:val="002D015E"/>
    <w:rsid w:val="002F601C"/>
    <w:rsid w:val="00302150"/>
    <w:rsid w:val="00331185"/>
    <w:rsid w:val="00360B30"/>
    <w:rsid w:val="00385C92"/>
    <w:rsid w:val="00390BA3"/>
    <w:rsid w:val="00392DED"/>
    <w:rsid w:val="003F4616"/>
    <w:rsid w:val="00411DB2"/>
    <w:rsid w:val="00427B36"/>
    <w:rsid w:val="00444D16"/>
    <w:rsid w:val="00492CF9"/>
    <w:rsid w:val="00494D00"/>
    <w:rsid w:val="004B2EBF"/>
    <w:rsid w:val="004C6545"/>
    <w:rsid w:val="004D3E4D"/>
    <w:rsid w:val="004F774E"/>
    <w:rsid w:val="0050338F"/>
    <w:rsid w:val="00530F4C"/>
    <w:rsid w:val="00595F75"/>
    <w:rsid w:val="00596540"/>
    <w:rsid w:val="00607696"/>
    <w:rsid w:val="00653627"/>
    <w:rsid w:val="006A40B2"/>
    <w:rsid w:val="006C6AC5"/>
    <w:rsid w:val="006D046C"/>
    <w:rsid w:val="006F0A9D"/>
    <w:rsid w:val="00734B47"/>
    <w:rsid w:val="007829FC"/>
    <w:rsid w:val="007C7105"/>
    <w:rsid w:val="00803DAE"/>
    <w:rsid w:val="00837A1F"/>
    <w:rsid w:val="008C6FEE"/>
    <w:rsid w:val="00905CD1"/>
    <w:rsid w:val="009465DF"/>
    <w:rsid w:val="00996140"/>
    <w:rsid w:val="00996E19"/>
    <w:rsid w:val="009B43F1"/>
    <w:rsid w:val="009F2E6F"/>
    <w:rsid w:val="00A012EC"/>
    <w:rsid w:val="00A33F79"/>
    <w:rsid w:val="00A51C30"/>
    <w:rsid w:val="00AC6046"/>
    <w:rsid w:val="00AF30D1"/>
    <w:rsid w:val="00B0224B"/>
    <w:rsid w:val="00B76FBF"/>
    <w:rsid w:val="00B77403"/>
    <w:rsid w:val="00B83B5B"/>
    <w:rsid w:val="00B83D30"/>
    <w:rsid w:val="00BC21D0"/>
    <w:rsid w:val="00BF3175"/>
    <w:rsid w:val="00C0718E"/>
    <w:rsid w:val="00CA07B0"/>
    <w:rsid w:val="00CB025C"/>
    <w:rsid w:val="00CB7633"/>
    <w:rsid w:val="00CF5AA2"/>
    <w:rsid w:val="00D00553"/>
    <w:rsid w:val="00D06228"/>
    <w:rsid w:val="00D115C4"/>
    <w:rsid w:val="00D63F17"/>
    <w:rsid w:val="00D930F9"/>
    <w:rsid w:val="00E0279D"/>
    <w:rsid w:val="00E06CA0"/>
    <w:rsid w:val="00E26837"/>
    <w:rsid w:val="00E410FB"/>
    <w:rsid w:val="00E77B45"/>
    <w:rsid w:val="00E943AF"/>
    <w:rsid w:val="00EF6D64"/>
    <w:rsid w:val="00F15F8E"/>
    <w:rsid w:val="00F54B26"/>
    <w:rsid w:val="00F97186"/>
    <w:rsid w:val="00FC3136"/>
    <w:rsid w:val="00FD3AED"/>
    <w:rsid w:val="00FD5D3C"/>
    <w:rsid w:val="00FE343D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C5962C"/>
  <w15:docId w15:val="{97AA9B1E-9EF8-40BB-9B92-2E4FF147C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43AF"/>
    <w:pPr>
      <w:widowControl w:val="0"/>
      <w:suppressAutoHyphens/>
      <w:autoSpaceDN w:val="0"/>
      <w:spacing w:after="0" w:line="240" w:lineRule="auto"/>
      <w:jc w:val="right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053F43"/>
  </w:style>
  <w:style w:type="paragraph" w:styleId="a5">
    <w:name w:val="footer"/>
    <w:basedOn w:val="a"/>
    <w:link w:val="a6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6">
    <w:name w:val="Нижний колонтитул Знак"/>
    <w:basedOn w:val="a0"/>
    <w:link w:val="a5"/>
    <w:uiPriority w:val="99"/>
    <w:rsid w:val="00053F43"/>
  </w:style>
  <w:style w:type="paragraph" w:customStyle="1" w:styleId="m">
    <w:name w:val="m_ПростойТекст"/>
    <w:basedOn w:val="a"/>
    <w:link w:val="m0"/>
    <w:rsid w:val="00905CD1"/>
    <w:pPr>
      <w:widowControl/>
      <w:suppressAutoHyphens w:val="0"/>
      <w:autoSpaceDN/>
      <w:jc w:val="both"/>
      <w:textAlignment w:val="auto"/>
    </w:pPr>
    <w:rPr>
      <w:rFonts w:eastAsia="Calibri" w:cs="Times New Roman"/>
      <w:kern w:val="0"/>
      <w:lang w:eastAsia="ru-RU" w:bidi="ar-SA"/>
    </w:rPr>
  </w:style>
  <w:style w:type="paragraph" w:customStyle="1" w:styleId="-3">
    <w:name w:val="Пункт-3"/>
    <w:basedOn w:val="a"/>
    <w:link w:val="-30"/>
    <w:qFormat/>
    <w:rsid w:val="00905CD1"/>
    <w:pPr>
      <w:widowControl/>
      <w:tabs>
        <w:tab w:val="num" w:pos="1701"/>
      </w:tabs>
      <w:suppressAutoHyphens w:val="0"/>
      <w:autoSpaceDN/>
      <w:spacing w:line="288" w:lineRule="auto"/>
      <w:ind w:firstLine="567"/>
      <w:jc w:val="both"/>
      <w:textAlignment w:val="auto"/>
    </w:pPr>
    <w:rPr>
      <w:rFonts w:eastAsia="Calibri" w:cs="Times New Roman"/>
      <w:kern w:val="0"/>
      <w:sz w:val="28"/>
      <w:lang w:eastAsia="ru-RU" w:bidi="ar-SA"/>
    </w:rPr>
  </w:style>
  <w:style w:type="character" w:customStyle="1" w:styleId="m0">
    <w:name w:val="m_ПростойТекст Знак"/>
    <w:basedOn w:val="a0"/>
    <w:link w:val="m"/>
    <w:locked/>
    <w:rsid w:val="00905CD1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-30">
    <w:name w:val="Пункт-3 Знак"/>
    <w:link w:val="-3"/>
    <w:rsid w:val="00905CD1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390BA3"/>
    <w:pPr>
      <w:widowControl/>
      <w:suppressAutoHyphens w:val="0"/>
      <w:autoSpaceDN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a9">
    <w:name w:val="Table Grid"/>
    <w:basedOn w:val="a1"/>
    <w:uiPriority w:val="39"/>
    <w:rsid w:val="004D3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943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a8">
    <w:name w:val="Абзац списка Знак"/>
    <w:basedOn w:val="a0"/>
    <w:link w:val="a7"/>
    <w:locked/>
    <w:rsid w:val="00E943AF"/>
  </w:style>
  <w:style w:type="paragraph" w:styleId="aa">
    <w:name w:val="Balloon Text"/>
    <w:basedOn w:val="a"/>
    <w:link w:val="ab"/>
    <w:uiPriority w:val="99"/>
    <w:semiHidden/>
    <w:unhideWhenUsed/>
    <w:rsid w:val="00FD3AED"/>
    <w:rPr>
      <w:rFonts w:ascii="Segoe UI" w:hAnsi="Segoe UI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D3AED"/>
    <w:rPr>
      <w:rFonts w:ascii="Segoe UI" w:eastAsia="Arial Unicode MS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81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Румянцева Ольга Николаевна</dc:creator>
  <cp:lastModifiedBy>Бариева Ильнара Илдусовна</cp:lastModifiedBy>
  <cp:revision>11</cp:revision>
  <cp:lastPrinted>2025-02-10T06:33:00Z</cp:lastPrinted>
  <dcterms:created xsi:type="dcterms:W3CDTF">2025-04-10T07:09:00Z</dcterms:created>
  <dcterms:modified xsi:type="dcterms:W3CDTF">2025-05-15T11:58:00Z</dcterms:modified>
</cp:coreProperties>
</file>